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160"/>
        <w:jc w:val="center"/>
      </w:pPr>
      <w:r>
        <w:rPr>
          <w:rFonts w:ascii="Arial" w:hAnsi="Arial" w:eastAsia="Arial" w:cs="Arial"/>
        </w:rPr>
        <w:t>ПУБЛИЧНАЯ ОФЕРТА</w:t>
      </w:r>
    </w:p>
    <w:p>
      <w:pPr>
        <w:pStyle w:val="Heading1"/>
      </w:pPr>
      <w:r>
        <w:rPr>
          <w:rFonts w:ascii="Arial" w:hAnsi="Arial" w:eastAsia="Arial" w:cs="Arial"/>
        </w:rPr>
        <w:t>о заключении смешанного договора предоставления доступа к сервису Gappraisal, предоставления простой (неисключительной) лицензии и оказания сопутствующих услуг</w:t>
      </w:r>
    </w:p>
    <w:p>
      <w:pPr>
        <w:spacing w:after="40"/>
        <w:jc w:val="center"/>
      </w:pPr>
      <w:r>
        <w:rPr>
          <w:rFonts w:ascii="Arial" w:hAnsi="Arial" w:eastAsia="Arial" w:cs="Arial"/>
          <w:color w:val="5E6878"/>
          <w:sz w:val="18"/>
        </w:rPr>
        <w:t>Редакция № 1.0 от 31 августа 2026 года</w:t>
      </w:r>
    </w:p>
    <w:p>
      <w:r>
        <w:rPr>
          <w:rFonts w:ascii="Arial" w:hAnsi="Arial" w:eastAsia="Arial" w:cs="Arial"/>
        </w:rPr>
        <w:t>Дата вступления в силу: 31.08.2026</w:t>
      </w:r>
    </w:p>
    <w:p>
      <w:pPr>
        <w:spacing w:after="40"/>
        <w:jc w:val="center"/>
      </w:pPr>
      <w:r>
        <w:rPr>
          <w:rFonts w:ascii="Arial" w:hAnsi="Arial" w:eastAsia="Arial" w:cs="Arial"/>
          <w:color w:val="5E6878"/>
          <w:sz w:val="18"/>
        </w:rPr>
        <w:t>г. Москва</w:t>
      </w:r>
    </w:p>
    <w:p>
      <w:r>
        <w:rPr>
          <w:rFonts w:ascii="Arial" w:hAnsi="Arial" w:eastAsia="Arial" w:cs="Arial"/>
        </w:rPr>
        <w:t>Общество с ограниченной ответственностью «ПРОЦЕСС НОЛЬ», ОГРН 1267700256702, ИНН 9718299760, далее — «Исполнитель», публикует настоящую оферту в соответствии со статьями 435 и 437 Гражданского кодекса Российской Федерации.</w:t>
      </w:r>
    </w:p>
    <w:p>
      <w:r>
        <w:rPr>
          <w:rFonts w:ascii="Arial" w:hAnsi="Arial" w:eastAsia="Arial" w:cs="Arial"/>
        </w:rPr>
        <w:t>Оферта адресована исключительно юридическим лицам и индивидуальным предпринимателям, приобретающим доступ к Сервису для предпринимательской или иной профессиональной деятельности. Оферта не адресована физическим лицам, приобретающим услуги для личных, семейных, домашних или иных нужд, не связанных с предпринимательской деятельностью.</w:t>
      </w:r>
    </w:p>
    <w:p>
      <w:r>
        <w:rPr>
          <w:rFonts w:ascii="Arial" w:hAnsi="Arial" w:eastAsia="Arial" w:cs="Arial"/>
        </w:rPr>
        <w:t>Договор заключается в электронной форме посредством полного и безоговорочного акцепта настоящей Оферты.</w:t>
      </w:r>
    </w:p>
    <w:p>
      <w:pPr>
        <w:pStyle w:val="Heading1"/>
      </w:pPr>
      <w:r>
        <w:rPr>
          <w:rFonts w:ascii="Arial" w:hAnsi="Arial" w:eastAsia="Arial" w:cs="Arial"/>
        </w:rPr>
        <w:t>1. Термины и определения</w:t>
      </w:r>
    </w:p>
    <w:p>
      <w:r>
        <w:rPr>
          <w:rFonts w:ascii="Arial" w:hAnsi="Arial" w:eastAsia="Arial" w:cs="Arial"/>
        </w:rPr>
        <w:t xml:space="preserve">1.1. </w:t>
      </w:r>
      <w:r>
        <w:rPr>
          <w:rFonts w:ascii="Arial" w:hAnsi="Arial" w:eastAsia="Arial" w:cs="Arial"/>
          <w:b/>
        </w:rPr>
        <w:t>Оферта</w:t>
      </w:r>
      <w:r>
        <w:rPr>
          <w:rFonts w:ascii="Arial" w:hAnsi="Arial" w:eastAsia="Arial" w:cs="Arial"/>
        </w:rPr>
        <w:t xml:space="preserve"> — настоящий документ со всеми приложениями и документами, прямо названными его неотъемлемой частью, в редакции, акцептованной Заказчиком.</w:t>
      </w:r>
    </w:p>
    <w:p>
      <w:r>
        <w:rPr>
          <w:rFonts w:ascii="Arial" w:hAnsi="Arial" w:eastAsia="Arial" w:cs="Arial"/>
        </w:rPr>
        <w:t xml:space="preserve">1.2. </w:t>
      </w:r>
      <w:r>
        <w:rPr>
          <w:rFonts w:ascii="Arial" w:hAnsi="Arial" w:eastAsia="Arial" w:cs="Arial"/>
          <w:b/>
        </w:rPr>
        <w:t>Договор</w:t>
      </w:r>
      <w:r>
        <w:rPr>
          <w:rFonts w:ascii="Arial" w:hAnsi="Arial" w:eastAsia="Arial" w:cs="Arial"/>
        </w:rPr>
        <w:t xml:space="preserve"> — смешанный договор между Исполнителем и Заказчиком, включающий элементы лицензионного договора и договора возмездного оказания услуг. Основанием Договора является либо акцепт Оферты, подтверждённый сохранённым Исполнителем доказательством акцепта, либо отдельный индивидуальный договор, подписанный Исполнителем и Заказчиком. При противоречии индивидуального договора и Оферты применяется индивидуальный договор.</w:t>
      </w:r>
    </w:p>
    <w:p>
      <w:r>
        <w:rPr>
          <w:rFonts w:ascii="Arial" w:hAnsi="Arial" w:eastAsia="Arial" w:cs="Arial"/>
        </w:rPr>
        <w:t xml:space="preserve">1.3. </w:t>
      </w:r>
      <w:r>
        <w:rPr>
          <w:rFonts w:ascii="Arial" w:hAnsi="Arial" w:eastAsia="Arial" w:cs="Arial"/>
          <w:b/>
        </w:rPr>
        <w:t>Заказчик</w:t>
      </w:r>
      <w:r>
        <w:rPr>
          <w:rFonts w:ascii="Arial" w:hAnsi="Arial" w:eastAsia="Arial" w:cs="Arial"/>
        </w:rPr>
        <w:t xml:space="preserve"> — юридическое лицо или индивидуальный предприниматель, от имени которого Оферта акцептована уполномоченным физическим лицом либо с которым Исполнитель заключил индивидуальный договор.</w:t>
      </w:r>
    </w:p>
    <w:p>
      <w:r>
        <w:rPr>
          <w:rFonts w:ascii="Arial" w:hAnsi="Arial" w:eastAsia="Arial" w:cs="Arial"/>
        </w:rPr>
        <w:t xml:space="preserve">1.4. </w:t>
      </w:r>
      <w:r>
        <w:rPr>
          <w:rFonts w:ascii="Arial" w:hAnsi="Arial" w:eastAsia="Arial" w:cs="Arial"/>
          <w:b/>
        </w:rPr>
        <w:t>Сервис Gappraisal</w:t>
      </w:r>
      <w:r>
        <w:rPr>
          <w:rFonts w:ascii="Arial" w:hAnsi="Arial" w:eastAsia="Arial" w:cs="Arial"/>
        </w:rPr>
        <w:t xml:space="preserve">, или </w:t>
      </w:r>
      <w:r>
        <w:rPr>
          <w:rFonts w:ascii="Arial" w:hAnsi="Arial" w:eastAsia="Arial" w:cs="Arial"/>
          <w:b/>
        </w:rPr>
        <w:t>Сервис</w:t>
      </w:r>
      <w:r>
        <w:rPr>
          <w:rFonts w:ascii="Arial" w:hAnsi="Arial" w:eastAsia="Arial" w:cs="Arial"/>
        </w:rPr>
        <w:t xml:space="preserve">, — принадлежащая Исполнителю совокупность программы для ЭВМ, базы данных, пользовательских интерфейсов, серверной инфраструктуры и функциональности, доступная посредством сайта </w:t>
      </w:r>
      <w:r>
        <w:rPr>
          <w:rFonts w:ascii="Consolas" w:hAnsi="Consolas" w:eastAsia="Consolas" w:cs="Consolas"/>
          <w:color w:val="25314A"/>
          <w:sz w:val="19"/>
        </w:rPr>
        <w:t>gappraisal.me</w:t>
      </w:r>
      <w:r>
        <w:rPr>
          <w:rFonts w:ascii="Arial" w:hAnsi="Arial" w:eastAsia="Arial" w:cs="Arial"/>
        </w:rPr>
        <w:t>, его поддоменов и связанных веб-интерфейсов. Сервис предназначен, в частности, для создания и проведения оценок работников и кандидатов, получения текстовых и аудиоответов, транскрибирования, автоматизированного анализа ответов и формирования отчётов и рекомендаций.</w:t>
      </w:r>
    </w:p>
    <w:p>
      <w:r>
        <w:rPr>
          <w:rFonts w:ascii="Arial" w:hAnsi="Arial" w:eastAsia="Arial" w:cs="Arial"/>
        </w:rPr>
        <w:t xml:space="preserve">1.5. </w:t>
      </w:r>
      <w:r>
        <w:rPr>
          <w:rFonts w:ascii="Arial" w:hAnsi="Arial" w:eastAsia="Arial" w:cs="Arial"/>
          <w:b/>
        </w:rPr>
        <w:t>Личный кабинет</w:t>
      </w:r>
      <w:r>
        <w:rPr>
          <w:rFonts w:ascii="Arial" w:hAnsi="Arial" w:eastAsia="Arial" w:cs="Arial"/>
        </w:rPr>
        <w:t xml:space="preserve"> — защищённая часть Сервиса, доступная после идентификации Пользователя и предназначенная для управления организацией, Пользователями, оценками, Участниками, Балансом и результатами использования Сервиса.</w:t>
      </w:r>
    </w:p>
    <w:p>
      <w:r>
        <w:rPr>
          <w:rFonts w:ascii="Arial" w:hAnsi="Arial" w:eastAsia="Arial" w:cs="Arial"/>
        </w:rPr>
        <w:t xml:space="preserve">1.6. </w:t>
      </w:r>
      <w:r>
        <w:rPr>
          <w:rFonts w:ascii="Arial" w:hAnsi="Arial" w:eastAsia="Arial" w:cs="Arial"/>
          <w:b/>
        </w:rPr>
        <w:t>Пользователь</w:t>
      </w:r>
      <w:r>
        <w:rPr>
          <w:rFonts w:ascii="Arial" w:hAnsi="Arial" w:eastAsia="Arial" w:cs="Arial"/>
        </w:rPr>
        <w:t xml:space="preserve"> — физическое лицо, которому Заказчик предоставил доступ к Личному кабинету и которое действует от имени либо в интересах Заказчика.</w:t>
      </w:r>
    </w:p>
    <w:p>
      <w:r>
        <w:rPr>
          <w:rFonts w:ascii="Arial" w:hAnsi="Arial" w:eastAsia="Arial" w:cs="Arial"/>
        </w:rPr>
        <w:t xml:space="preserve">1.7. </w:t>
      </w:r>
      <w:r>
        <w:rPr>
          <w:rFonts w:ascii="Arial" w:hAnsi="Arial" w:eastAsia="Arial" w:cs="Arial"/>
          <w:b/>
        </w:rPr>
        <w:t>Администратор Заказчика</w:t>
      </w:r>
      <w:r>
        <w:rPr>
          <w:rFonts w:ascii="Arial" w:hAnsi="Arial" w:eastAsia="Arial" w:cs="Arial"/>
        </w:rPr>
        <w:t xml:space="preserve"> — Пользователь, наделённый Заказчиком правом управлять организацией, другими Пользователями, настройками, оценками и иными доступными функциями Сервиса.</w:t>
      </w:r>
    </w:p>
    <w:p>
      <w:r>
        <w:rPr>
          <w:rFonts w:ascii="Arial" w:hAnsi="Arial" w:eastAsia="Arial" w:cs="Arial"/>
        </w:rPr>
        <w:t xml:space="preserve">1.8. </w:t>
      </w:r>
      <w:r>
        <w:rPr>
          <w:rFonts w:ascii="Arial" w:hAnsi="Arial" w:eastAsia="Arial" w:cs="Arial"/>
          <w:b/>
        </w:rPr>
        <w:t>Участник</w:t>
      </w:r>
      <w:r>
        <w:rPr>
          <w:rFonts w:ascii="Arial" w:hAnsi="Arial" w:eastAsia="Arial" w:cs="Arial"/>
        </w:rPr>
        <w:t xml:space="preserve"> — работник, кандидат, подрядчик или иное физическое лицо, которому Заказчик назначает прохождение Оценки. Участник не является стороной Договора.</w:t>
      </w:r>
    </w:p>
    <w:p>
      <w:r>
        <w:rPr>
          <w:rFonts w:ascii="Arial" w:hAnsi="Arial" w:eastAsia="Arial" w:cs="Arial"/>
        </w:rPr>
        <w:t xml:space="preserve">1.9. </w:t>
      </w:r>
      <w:r>
        <w:rPr>
          <w:rFonts w:ascii="Arial" w:hAnsi="Arial" w:eastAsia="Arial" w:cs="Arial"/>
          <w:b/>
        </w:rPr>
        <w:t>Оценка</w:t>
      </w:r>
      <w:r>
        <w:rPr>
          <w:rFonts w:ascii="Arial" w:hAnsi="Arial" w:eastAsia="Arial" w:cs="Arial"/>
        </w:rPr>
        <w:t xml:space="preserve"> — сформированный Заказчиком либо выбранный им в Сервисе набор вопросов, заданий, временных ограничений, критериев и настроек, предназначенный для прохождения одним или несколькими Участниками.</w:t>
      </w:r>
    </w:p>
    <w:p>
      <w:r>
        <w:rPr>
          <w:rFonts w:ascii="Arial" w:hAnsi="Arial" w:eastAsia="Arial" w:cs="Arial"/>
        </w:rPr>
        <w:t xml:space="preserve">1.10. </w:t>
      </w:r>
      <w:r>
        <w:rPr>
          <w:rFonts w:ascii="Arial" w:hAnsi="Arial" w:eastAsia="Arial" w:cs="Arial"/>
          <w:b/>
        </w:rPr>
        <w:t>Назначение Оценки</w:t>
      </w:r>
      <w:r>
        <w:rPr>
          <w:rFonts w:ascii="Arial" w:hAnsi="Arial" w:eastAsia="Arial" w:cs="Arial"/>
        </w:rPr>
        <w:t xml:space="preserve"> — совершённая Пользователем технологическая операция, в результате которой для конкретного Участника создаётся индивидуальная сессия прохождения Оценки, резервируется функциональность Сервиса, формируется или активируется ссылка доступа и производится списание Кредитов.</w:t>
      </w:r>
    </w:p>
    <w:p>
      <w:r>
        <w:rPr>
          <w:rFonts w:ascii="Arial" w:hAnsi="Arial" w:eastAsia="Arial" w:cs="Arial"/>
        </w:rPr>
        <w:t xml:space="preserve">1.11. </w:t>
      </w:r>
      <w:r>
        <w:rPr>
          <w:rFonts w:ascii="Arial" w:hAnsi="Arial" w:eastAsia="Arial" w:cs="Arial"/>
          <w:b/>
        </w:rPr>
        <w:t>Плановая продолжительность Оценки</w:t>
      </w:r>
      <w:r>
        <w:rPr>
          <w:rFonts w:ascii="Arial" w:hAnsi="Arial" w:eastAsia="Arial" w:cs="Arial"/>
        </w:rPr>
        <w:t xml:space="preserve"> — суммарное предусмотренное настройками Оценки время ответов на вопросы и выполнения заданий, используемое Сервисом для расчёта количества Кредитов.</w:t>
      </w:r>
    </w:p>
    <w:p>
      <w:r>
        <w:rPr>
          <w:rFonts w:ascii="Arial" w:hAnsi="Arial" w:eastAsia="Arial" w:cs="Arial"/>
        </w:rPr>
        <w:t xml:space="preserve">1.12. </w:t>
      </w:r>
      <w:r>
        <w:rPr>
          <w:rFonts w:ascii="Arial" w:hAnsi="Arial" w:eastAsia="Arial" w:cs="Arial"/>
          <w:b/>
        </w:rPr>
        <w:t>Кредит</w:t>
      </w:r>
      <w:r>
        <w:rPr>
          <w:rFonts w:ascii="Arial" w:hAnsi="Arial" w:eastAsia="Arial" w:cs="Arial"/>
        </w:rPr>
        <w:t xml:space="preserve"> — условная внутренняя учётная единица, предоставляющая право назначить одному Участнику Оценку с Плановой продолжительностью до 60 минут. Кредит не является денежным средством, электронным денежным средством, цифровым финансовым активом, ценной бумагой, банковским счётом или самостоятельным имущественным правом, которое может быть передано третьему лицу.</w:t>
      </w:r>
    </w:p>
    <w:p>
      <w:r>
        <w:rPr>
          <w:rFonts w:ascii="Arial" w:hAnsi="Arial" w:eastAsia="Arial" w:cs="Arial"/>
        </w:rPr>
        <w:t xml:space="preserve">1.13. </w:t>
      </w:r>
      <w:r>
        <w:rPr>
          <w:rFonts w:ascii="Arial" w:hAnsi="Arial" w:eastAsia="Arial" w:cs="Arial"/>
          <w:b/>
        </w:rPr>
        <w:t>Платный лот</w:t>
      </w:r>
      <w:r>
        <w:rPr>
          <w:rFonts w:ascii="Arial" w:hAnsi="Arial" w:eastAsia="Arial" w:cs="Arial"/>
        </w:rPr>
        <w:t xml:space="preserve"> — определённое количество платных Кредитов, начисленных после полной оплаты связанного счёта, с зафиксированными основанием Договора, редакцией платёжного профиля, счётом, относящимися к нему платежами, датой начисления, количеством Кредитов, ценой одного Кредита и сроком использования.</w:t>
      </w:r>
    </w:p>
    <w:p>
      <w:r>
        <w:rPr>
          <w:rFonts w:ascii="Arial" w:hAnsi="Arial" w:eastAsia="Arial" w:cs="Arial"/>
        </w:rPr>
        <w:t xml:space="preserve">1.14. </w:t>
      </w:r>
      <w:r>
        <w:rPr>
          <w:rFonts w:ascii="Arial" w:hAnsi="Arial" w:eastAsia="Arial" w:cs="Arial"/>
          <w:b/>
        </w:rPr>
        <w:t>Бонусный кредит</w:t>
      </w:r>
      <w:r>
        <w:rPr>
          <w:rFonts w:ascii="Arial" w:hAnsi="Arial" w:eastAsia="Arial" w:cs="Arial"/>
        </w:rPr>
        <w:t xml:space="preserve"> — Кредит, начисленный без отдельной платы в рамках демонстрационного доступа, акции, компенсации или по иному решению Исполнителя.</w:t>
      </w:r>
    </w:p>
    <w:p>
      <w:r>
        <w:rPr>
          <w:rFonts w:ascii="Arial" w:hAnsi="Arial" w:eastAsia="Arial" w:cs="Arial"/>
        </w:rPr>
        <w:t xml:space="preserve">1.15. </w:t>
      </w:r>
      <w:r>
        <w:rPr>
          <w:rFonts w:ascii="Arial" w:hAnsi="Arial" w:eastAsia="Arial" w:cs="Arial"/>
          <w:b/>
        </w:rPr>
        <w:t>Баланс</w:t>
      </w:r>
      <w:r>
        <w:rPr>
          <w:rFonts w:ascii="Arial" w:hAnsi="Arial" w:eastAsia="Arial" w:cs="Arial"/>
        </w:rPr>
        <w:t xml:space="preserve"> — отображаемая в Личном кабинете учётная информация о начисленных, использованных, восстановленных, просроченных и доступных Кредитах. Баланс не является банковским счётом или электронным кошельком.</w:t>
      </w:r>
    </w:p>
    <w:p>
      <w:r>
        <w:rPr>
          <w:rFonts w:ascii="Arial" w:hAnsi="Arial" w:eastAsia="Arial" w:cs="Arial"/>
        </w:rPr>
        <w:t xml:space="preserve">1.16. </w:t>
      </w:r>
      <w:r>
        <w:rPr>
          <w:rFonts w:ascii="Arial" w:hAnsi="Arial" w:eastAsia="Arial" w:cs="Arial"/>
          <w:b/>
        </w:rPr>
        <w:t>Контент Заказчика</w:t>
      </w:r>
      <w:r>
        <w:rPr>
          <w:rFonts w:ascii="Arial" w:hAnsi="Arial" w:eastAsia="Arial" w:cs="Arial"/>
        </w:rPr>
        <w:t xml:space="preserve"> — загружаемые или создаваемые Заказчиком, Пользователями либо Участниками сведения и материалы, включая списки Участников, вопросы, ответы, аудиозаписи, документы, комментарии и настройки Оценок.</w:t>
      </w:r>
    </w:p>
    <w:p>
      <w:r>
        <w:rPr>
          <w:rFonts w:ascii="Arial" w:hAnsi="Arial" w:eastAsia="Arial" w:cs="Arial"/>
        </w:rPr>
        <w:t xml:space="preserve">1.17. </w:t>
      </w:r>
      <w:r>
        <w:rPr>
          <w:rFonts w:ascii="Arial" w:hAnsi="Arial" w:eastAsia="Arial" w:cs="Arial"/>
          <w:b/>
        </w:rPr>
        <w:t>Результаты</w:t>
      </w:r>
      <w:r>
        <w:rPr>
          <w:rFonts w:ascii="Arial" w:hAnsi="Arial" w:eastAsia="Arial" w:cs="Arial"/>
        </w:rPr>
        <w:t xml:space="preserve"> — сформированные с использованием Сервиса транскрипции, оценки, аналитические материалы, сводки, отчёты и рекомендации.</w:t>
      </w:r>
    </w:p>
    <w:p>
      <w:r>
        <w:rPr>
          <w:rFonts w:ascii="Arial" w:hAnsi="Arial" w:eastAsia="Arial" w:cs="Arial"/>
        </w:rPr>
        <w:t xml:space="preserve">1.18. </w:t>
      </w:r>
      <w:r>
        <w:rPr>
          <w:rFonts w:ascii="Arial" w:hAnsi="Arial" w:eastAsia="Arial" w:cs="Arial"/>
          <w:b/>
        </w:rPr>
        <w:t>Подтверждённый технический сбой</w:t>
      </w:r>
      <w:r>
        <w:rPr>
          <w:rFonts w:ascii="Arial" w:hAnsi="Arial" w:eastAsia="Arial" w:cs="Arial"/>
        </w:rPr>
        <w:t xml:space="preserve"> — зафиксированная техническими журналами Исполнителя неисправность Сервиса, возникшая в зоне ответственности Исполнителя и объективно воспрепятствовавшая прохождению или завершению назначенной Оценки. К таким сбоям не относятся неисправности оборудования, программного обеспечения, связи или доступа в интернет на стороне Заказчика или Участника, ошибочные настройки Оценки, действия Пользователей или Участников, отсутствие необходимых разрешений браузера, а также нарушение требований Договора.</w:t>
      </w:r>
    </w:p>
    <w:p>
      <w:r>
        <w:rPr>
          <w:rFonts w:ascii="Arial" w:hAnsi="Arial" w:eastAsia="Arial" w:cs="Arial"/>
        </w:rPr>
        <w:t xml:space="preserve">1.19. </w:t>
      </w:r>
      <w:r>
        <w:rPr>
          <w:rFonts w:ascii="Arial" w:hAnsi="Arial" w:eastAsia="Arial" w:cs="Arial"/>
          <w:b/>
        </w:rPr>
        <w:t>Рабочий день</w:t>
      </w:r>
      <w:r>
        <w:rPr>
          <w:rFonts w:ascii="Arial" w:hAnsi="Arial" w:eastAsia="Arial" w:cs="Arial"/>
        </w:rPr>
        <w:t xml:space="preserve"> — день, который является рабочим по производственному календарю Российской Федерации для пятидневной рабочей недели в городе Москве.</w:t>
      </w:r>
    </w:p>
    <w:p>
      <w:r>
        <w:rPr>
          <w:rFonts w:ascii="Arial" w:hAnsi="Arial" w:eastAsia="Arial" w:cs="Arial"/>
        </w:rPr>
        <w:t xml:space="preserve">1.20. </w:t>
      </w:r>
      <w:r>
        <w:rPr>
          <w:rFonts w:ascii="Arial" w:hAnsi="Arial" w:eastAsia="Arial" w:cs="Arial"/>
          <w:b/>
        </w:rPr>
        <w:t>Отчётный период</w:t>
      </w:r>
      <w:r>
        <w:rPr>
          <w:rFonts w:ascii="Arial" w:hAnsi="Arial" w:eastAsia="Arial" w:cs="Arial"/>
        </w:rPr>
        <w:t xml:space="preserve"> — один календарный месяц по московскому времени: с 00:00 первого календарного дня до 23:59:59 последнего календарного дня месяца.</w:t>
      </w:r>
    </w:p>
    <w:p>
      <w:r>
        <w:rPr>
          <w:rFonts w:ascii="Arial" w:hAnsi="Arial" w:eastAsia="Arial" w:cs="Arial"/>
        </w:rPr>
        <w:t xml:space="preserve">1.21. </w:t>
      </w:r>
      <w:r>
        <w:rPr>
          <w:rFonts w:ascii="Arial" w:hAnsi="Arial" w:eastAsia="Arial" w:cs="Arial"/>
          <w:b/>
        </w:rPr>
        <w:t>Платёжный профиль</w:t>
      </w:r>
      <w:r>
        <w:rPr>
          <w:rFonts w:ascii="Arial" w:hAnsi="Arial" w:eastAsia="Arial" w:cs="Arial"/>
        </w:rPr>
        <w:t xml:space="preserve"> — совокупность реквизитов Заказчика и плательщика, необходимых для выставления счетов, идентификации платежей и формирования расчётных документов. Каждое сохранённое изменение образует отдельную редакцию Платёжного профиля.</w:t>
      </w:r>
    </w:p>
    <w:p>
      <w:r>
        <w:rPr>
          <w:rFonts w:ascii="Arial" w:hAnsi="Arial" w:eastAsia="Arial" w:cs="Arial"/>
        </w:rPr>
        <w:t xml:space="preserve">1.22. </w:t>
      </w:r>
      <w:r>
        <w:rPr>
          <w:rFonts w:ascii="Arial" w:hAnsi="Arial" w:eastAsia="Arial" w:cs="Arial"/>
          <w:b/>
        </w:rPr>
        <w:t>Счёт</w:t>
      </w:r>
      <w:r>
        <w:rPr>
          <w:rFonts w:ascii="Arial" w:hAnsi="Arial" w:eastAsia="Arial" w:cs="Arial"/>
        </w:rPr>
        <w:t xml:space="preserve"> — выставленный Исполнителем расчётный документ на предварительную оплату фиксированного пакета или Дополнения, связанный с Заказчиком, основанием Договора и проверенной редакцией Платёжного профиля.</w:t>
      </w:r>
    </w:p>
    <w:p>
      <w:r>
        <w:rPr>
          <w:rFonts w:ascii="Arial" w:hAnsi="Arial" w:eastAsia="Arial" w:cs="Arial"/>
        </w:rPr>
        <w:t xml:space="preserve">1.23. </w:t>
      </w:r>
      <w:r>
        <w:rPr>
          <w:rFonts w:ascii="Arial" w:hAnsi="Arial" w:eastAsia="Arial" w:cs="Arial"/>
          <w:b/>
        </w:rPr>
        <w:t>Фиксированный пакет</w:t>
      </w:r>
      <w:r>
        <w:rPr>
          <w:rFonts w:ascii="Arial" w:hAnsi="Arial" w:eastAsia="Arial" w:cs="Arial"/>
        </w:rPr>
        <w:t xml:space="preserve"> — предусмотренный пунктом 6.1 пакет с заранее определёнными количеством Кредитов и общей ценой.</w:t>
      </w:r>
    </w:p>
    <w:p>
      <w:r>
        <w:rPr>
          <w:rFonts w:ascii="Arial" w:hAnsi="Arial" w:eastAsia="Arial" w:cs="Arial"/>
        </w:rPr>
        <w:t xml:space="preserve">1.24. </w:t>
      </w:r>
      <w:r>
        <w:rPr>
          <w:rFonts w:ascii="Arial" w:hAnsi="Arial" w:eastAsia="Arial" w:cs="Arial"/>
          <w:b/>
        </w:rPr>
        <w:t>Дополнение</w:t>
      </w:r>
      <w:r>
        <w:rPr>
          <w:rFonts w:ascii="Arial" w:hAnsi="Arial" w:eastAsia="Arial" w:cs="Arial"/>
        </w:rPr>
        <w:t xml:space="preserve"> — приобретаемое после полной оплаты хотя бы одного Фиксированного пакета дополнительное целое количество Кредитов по цене последнего полностью оплаченного Фиксированного пакета Заказчика.</w:t>
      </w:r>
    </w:p>
    <w:p>
      <w:r>
        <w:rPr>
          <w:rFonts w:ascii="Arial" w:hAnsi="Arial" w:eastAsia="Arial" w:cs="Arial"/>
        </w:rPr>
        <w:t xml:space="preserve">1.25. </w:t>
      </w:r>
      <w:r>
        <w:rPr>
          <w:rFonts w:ascii="Arial" w:hAnsi="Arial" w:eastAsia="Arial" w:cs="Arial"/>
          <w:b/>
        </w:rPr>
        <w:t>Распределение платежа</w:t>
      </w:r>
      <w:r>
        <w:rPr>
          <w:rFonts w:ascii="Arial" w:hAnsi="Arial" w:eastAsia="Arial" w:cs="Arial"/>
        </w:rPr>
        <w:t xml:space="preserve"> — неизменяемая учётная связь всей суммы или части поступившего платежа с конкретным Счётом. Один Счёт может быть полностью оплачен несколькими частичными платежами, а один платёж может быть распределён между несколькими Счетами при наличии достаточных данных и указания Заказчика.</w:t>
      </w:r>
    </w:p>
    <w:p>
      <w:pPr>
        <w:pStyle w:val="Heading1"/>
      </w:pPr>
      <w:r>
        <w:rPr>
          <w:rFonts w:ascii="Arial" w:hAnsi="Arial" w:eastAsia="Arial" w:cs="Arial"/>
        </w:rPr>
        <w:t>2. Заключение Договора и электронное взаимодействие</w:t>
      </w:r>
    </w:p>
    <w:p>
      <w:r>
        <w:rPr>
          <w:rFonts w:ascii="Arial" w:hAnsi="Arial" w:eastAsia="Arial" w:cs="Arial"/>
        </w:rPr>
        <w:t>2.1. Первичный акцепт Оферты совершается уполномоченным представителем Заказчика исключительно при регистрации новой организации в Сервисе путём одновременного:</w:t>
      </w:r>
    </w:p>
    <w:p>
      <w:pPr>
        <w:ind w:left="283" w:hanging="283"/>
      </w:pPr>
      <w:r>
        <w:rPr>
          <w:rFonts w:ascii="Arial" w:hAnsi="Arial" w:eastAsia="Arial" w:cs="Arial"/>
        </w:rPr>
        <w:t>1) указания наименования организации, имени представителя и его адреса электронной почты;</w:t>
      </w:r>
    </w:p>
    <w:p>
      <w:pPr>
        <w:ind w:left="283" w:hanging="283"/>
      </w:pPr>
      <w:r>
        <w:rPr>
          <w:rFonts w:ascii="Arial" w:hAnsi="Arial" w:eastAsia="Arial" w:cs="Arial"/>
        </w:rPr>
        <w:t>2) самостоятельной установки обязательного, заранее не установленного чекбокса;</w:t>
      </w:r>
    </w:p>
    <w:p>
      <w:pPr>
        <w:ind w:left="283" w:hanging="283"/>
      </w:pPr>
      <w:r>
        <w:rPr>
          <w:rFonts w:ascii="Arial" w:hAnsi="Arial" w:eastAsia="Arial" w:cs="Arial"/>
        </w:rPr>
        <w:t>3) отправки формы регистрации.</w:t>
      </w:r>
    </w:p>
    <w:p>
      <w:r>
        <w:rPr>
          <w:rFonts w:ascii="Arial" w:hAnsi="Arial" w:eastAsia="Arial" w:cs="Arial"/>
        </w:rPr>
        <w:t>2.2. Рядом с чекбоксом отображается точный текст:</w:t>
      </w:r>
    </w:p>
    <w:p>
      <w:r>
        <w:rPr>
          <w:rFonts w:ascii="Arial" w:hAnsi="Arial" w:eastAsia="Arial" w:cs="Arial"/>
          <w:b/>
        </w:rPr>
        <w:t>«Я подтверждаю полномочия действовать от имени организации, принимаю Публичную оферту вместе с Приложением № 1 „Поручение на обработку персональных данных“ и подтверждаю, что ознакомился с Политикой конфиденциальности и использования cookie».</w:t>
      </w:r>
    </w:p>
    <w:p>
      <w:r>
        <w:rPr>
          <w:rFonts w:ascii="Arial" w:hAnsi="Arial" w:eastAsia="Arial" w:cs="Arial"/>
        </w:rPr>
        <w:t>До отправки формы пользователю доступны отдельные ссылки на Оферту, непосредственно на Приложение № 1 внутри Оферты и на самостоятельную Политику конфиденциальности и использования cookie. Политика не является согласием субъекта персональных данных и не входит в состав Договора.</w:t>
      </w:r>
    </w:p>
    <w:p>
      <w:r>
        <w:rPr>
          <w:rFonts w:ascii="Arial" w:hAnsi="Arial" w:eastAsia="Arial" w:cs="Arial"/>
        </w:rPr>
        <w:t>2.3. Акцепт является полным и безоговорочным. Заказчик не вправе акцептовать Оферту с оговорками или изменениями. Отсутствующее или ложное значение чекбокса не образует акцепта и отклоняется Сервисом.</w:t>
      </w:r>
    </w:p>
    <w:p>
      <w:r>
        <w:rPr>
          <w:rFonts w:ascii="Arial" w:hAnsi="Arial" w:eastAsia="Arial" w:cs="Arial"/>
        </w:rPr>
        <w:t>2.4. Договор считается заключённым в момент, когда Сервис в одной операции завершил регистрацию организации и Пользователя и сохранил доказательство акцепта действующего комплекта документов. При изменении комплекта до завершения регистрации Сервис предлагает ознакомиться с актуальной редакцией и не утрачивает уже введённые в форму сведения. Местом заключения Договора является город Москва.</w:t>
      </w:r>
    </w:p>
    <w:p>
      <w:r>
        <w:rPr>
          <w:rFonts w:ascii="Arial" w:hAnsi="Arial" w:eastAsia="Arial" w:cs="Arial"/>
        </w:rPr>
        <w:t>2.5. Для подтверждения акцепта Исполнитель сохраняет неизменяемую запись, включающую как минимум:</w:t>
      </w:r>
    </w:p>
    <w:p>
      <w:pPr>
        <w:pStyle w:val="ListBullet"/>
        <w:spacing w:after="34"/>
        <w:ind w:left="340" w:hanging="170"/>
      </w:pPr>
      <w:r>
        <w:rPr>
          <w:rFonts w:ascii="Arial" w:hAnsi="Arial" w:eastAsia="Arial" w:cs="Arial"/>
        </w:rPr>
        <w:t>идентификатор комплекта, номера редакций, адреса и серверные контрольные суммы Оферты, Приложения № 1 и Политики;</w:t>
      </w:r>
    </w:p>
    <w:p>
      <w:pPr>
        <w:pStyle w:val="ListBullet"/>
        <w:spacing w:after="34"/>
        <w:ind w:left="340" w:hanging="170"/>
      </w:pPr>
      <w:r>
        <w:rPr>
          <w:rFonts w:ascii="Arial" w:hAnsi="Arial" w:eastAsia="Arial" w:cs="Arial"/>
        </w:rPr>
        <w:t>дату и время акцепта в UTC;</w:t>
      </w:r>
    </w:p>
    <w:p>
      <w:pPr>
        <w:pStyle w:val="ListBullet"/>
        <w:spacing w:after="34"/>
        <w:ind w:left="340" w:hanging="170"/>
      </w:pPr>
      <w:r>
        <w:rPr>
          <w:rFonts w:ascii="Arial" w:hAnsi="Arial" w:eastAsia="Arial" w:cs="Arial"/>
        </w:rPr>
        <w:t>идентификаторы Пользователя и Заказчика;</w:t>
      </w:r>
    </w:p>
    <w:p>
      <w:pPr>
        <w:pStyle w:val="ListBullet"/>
        <w:spacing w:after="34"/>
        <w:ind w:left="340" w:hanging="170"/>
      </w:pPr>
      <w:r>
        <w:rPr>
          <w:rFonts w:ascii="Arial" w:hAnsi="Arial" w:eastAsia="Arial" w:cs="Arial"/>
        </w:rPr>
        <w:t>снимок наименования организации, имени и адреса электронной почты представителя;</w:t>
      </w:r>
    </w:p>
    <w:p>
      <w:pPr>
        <w:pStyle w:val="ListBullet"/>
        <w:spacing w:after="34"/>
        <w:ind w:left="340" w:hanging="170"/>
      </w:pPr>
      <w:r>
        <w:rPr>
          <w:rFonts w:ascii="Arial" w:hAnsi="Arial" w:eastAsia="Arial" w:cs="Arial"/>
        </w:rPr>
        <w:t>IP-адрес, определённый с учётом только доверенной Исполнителем прокси-цепочки;</w:t>
      </w:r>
    </w:p>
    <w:p>
      <w:pPr>
        <w:pStyle w:val="ListBullet"/>
        <w:spacing w:after="34"/>
        <w:ind w:left="340" w:hanging="170"/>
      </w:pPr>
      <w:r>
        <w:rPr>
          <w:rFonts w:ascii="Arial" w:hAnsi="Arial" w:eastAsia="Arial" w:cs="Arial"/>
        </w:rPr>
        <w:t>User-Agent;</w:t>
      </w:r>
    </w:p>
    <w:p>
      <w:pPr>
        <w:pStyle w:val="ListBullet"/>
        <w:spacing w:after="34"/>
        <w:ind w:left="340" w:hanging="170"/>
      </w:pPr>
      <w:r>
        <w:rPr>
          <w:rFonts w:ascii="Arial" w:hAnsi="Arial" w:eastAsia="Arial" w:cs="Arial"/>
        </w:rPr>
        <w:t>точный текст и значение чекбокса;</w:t>
      </w:r>
    </w:p>
    <w:p>
      <w:pPr>
        <w:pStyle w:val="ListBullet"/>
        <w:spacing w:after="34"/>
        <w:ind w:left="340" w:hanging="170"/>
      </w:pPr>
      <w:r>
        <w:rPr>
          <w:rFonts w:ascii="Arial" w:hAnsi="Arial" w:eastAsia="Arial" w:cs="Arial"/>
        </w:rPr>
        <w:t>идентификатор запроса или корреляции;</w:t>
      </w:r>
    </w:p>
    <w:p>
      <w:pPr>
        <w:pStyle w:val="ListBullet"/>
        <w:spacing w:after="34"/>
        <w:ind w:left="340" w:hanging="170"/>
      </w:pPr>
      <w:r>
        <w:rPr>
          <w:rFonts w:ascii="Arial" w:hAnsi="Arial" w:eastAsia="Arial" w:cs="Arial"/>
        </w:rPr>
        <w:t xml:space="preserve">способ акцепта </w:t>
      </w:r>
      <w:r>
        <w:rPr>
          <w:rFonts w:ascii="Consolas" w:hAnsi="Consolas" w:eastAsia="Consolas" w:cs="Consolas"/>
          <w:color w:val="25314A"/>
          <w:sz w:val="19"/>
        </w:rPr>
        <w:t>PasswordRegistration</w:t>
      </w:r>
      <w:r>
        <w:rPr>
          <w:rFonts w:ascii="Arial" w:hAnsi="Arial" w:eastAsia="Arial" w:cs="Arial"/>
        </w:rPr>
        <w:t>.</w:t>
      </w:r>
    </w:p>
    <w:p>
      <w:r>
        <w:rPr>
          <w:rFonts w:ascii="Arial" w:hAnsi="Arial" w:eastAsia="Arial" w:cs="Arial"/>
        </w:rPr>
        <w:t>2.6. Адрес электронной почты на момент акцепта может быть ещё не подтверждён. Последующее подтверждение адреса сохраняется отдельным связанным событием и не изменяет первоначальную запись акцепта.</w:t>
      </w:r>
    </w:p>
    <w:p>
      <w:r>
        <w:rPr>
          <w:rFonts w:ascii="Arial" w:hAnsi="Arial" w:eastAsia="Arial" w:cs="Arial"/>
        </w:rPr>
        <w:t>2.7. Электронные данные, указанные в пунктах 2.4–2.6, сведения информационной системы и технические журналы Исполнителя являются допустимыми доказательствами заключения и исполнения Договора, если их достоверность не опровергнута.</w:t>
      </w:r>
    </w:p>
    <w:p>
      <w:r>
        <w:rPr>
          <w:rFonts w:ascii="Arial" w:hAnsi="Arial" w:eastAsia="Arial" w:cs="Arial"/>
        </w:rPr>
        <w:t>2.8. При регистрации представитель создаёт пароль и отправляет форму в рамках одной пользовательской сессии. После регистрации логин, пароль, одноразовый код и иные средства аутентификации Пользователя совместно с данными его учётной записи признаются ключом простой электронной подписи. Электронные документы и действия, совершённые после успешной аутентификации, признаются подписанными простой электронной подписью Пользователя и равнозначными документам на бумажном носителе, подписанным собственноручно, если Договором или законом не предусмотрен иной способ подписания.</w:t>
      </w:r>
    </w:p>
    <w:p>
      <w:r>
        <w:rPr>
          <w:rFonts w:ascii="Arial" w:hAnsi="Arial" w:eastAsia="Arial" w:cs="Arial"/>
        </w:rPr>
        <w:t>2.9. Порядок проверки простой электронной подписи состоит в сопоставлении использованного средства аутентификации с учётной записью, сведениями Пользователя и техническими журналами Сервиса. Пользователь обязан сохранять ключ простой электронной подписи и средства аутентификации в тайне и незамедлительно уведомлять Исполнителя об их утрате или компрометации.</w:t>
      </w:r>
    </w:p>
    <w:p>
      <w:r>
        <w:rPr>
          <w:rFonts w:ascii="Arial" w:hAnsi="Arial" w:eastAsia="Arial" w:cs="Arial"/>
        </w:rPr>
        <w:t>2.10. Лицо, акцептующее Оферту, заверяет в порядке статьи 431.2 ГК РФ, что:</w:t>
      </w:r>
    </w:p>
    <w:p>
      <w:pPr>
        <w:pStyle w:val="ListBullet"/>
        <w:spacing w:after="34"/>
        <w:ind w:left="340" w:hanging="170"/>
      </w:pPr>
      <w:r>
        <w:rPr>
          <w:rFonts w:ascii="Arial" w:hAnsi="Arial" w:eastAsia="Arial" w:cs="Arial"/>
        </w:rPr>
        <w:t>обладает полномочиями заключить Договор от имени Заказчика;</w:t>
      </w:r>
    </w:p>
    <w:p>
      <w:pPr>
        <w:pStyle w:val="ListBullet"/>
        <w:spacing w:after="34"/>
        <w:ind w:left="340" w:hanging="170"/>
      </w:pPr>
      <w:r>
        <w:rPr>
          <w:rFonts w:ascii="Arial" w:hAnsi="Arial" w:eastAsia="Arial" w:cs="Arial"/>
        </w:rPr>
        <w:t>указало достоверные сведения;</w:t>
      </w:r>
    </w:p>
    <w:p>
      <w:pPr>
        <w:pStyle w:val="ListBullet"/>
        <w:spacing w:after="34"/>
        <w:ind w:left="340" w:hanging="170"/>
      </w:pPr>
      <w:r>
        <w:rPr>
          <w:rFonts w:ascii="Arial" w:hAnsi="Arial" w:eastAsia="Arial" w:cs="Arial"/>
        </w:rPr>
        <w:t>заключение Договора не противоречит учредительным документам, внутренним ограничениям и обязательствам Заказчика;</w:t>
      </w:r>
    </w:p>
    <w:p>
      <w:pPr>
        <w:pStyle w:val="ListBullet"/>
        <w:spacing w:after="34"/>
        <w:ind w:left="340" w:hanging="170"/>
      </w:pPr>
      <w:r>
        <w:rPr>
          <w:rFonts w:ascii="Arial" w:hAnsi="Arial" w:eastAsia="Arial" w:cs="Arial"/>
        </w:rPr>
        <w:t>получило необходимые корпоративные одобрения.</w:t>
      </w:r>
    </w:p>
    <w:p>
      <w:r>
        <w:rPr>
          <w:rFonts w:ascii="Arial" w:hAnsi="Arial" w:eastAsia="Arial" w:cs="Arial"/>
        </w:rPr>
        <w:t>2.11. Заказчик несёт риск действий Пользователей, которым он предоставил доступ. Ограничение полномочий Пользователя, не отражённое в настройках Сервиса и не доведённое до Исполнителя, не может быть противопоставлено Исполнителю.</w:t>
      </w:r>
    </w:p>
    <w:p>
      <w:r>
        <w:rPr>
          <w:rFonts w:ascii="Arial" w:hAnsi="Arial" w:eastAsia="Arial" w:cs="Arial"/>
        </w:rPr>
        <w:t>2.12. Использование Сервиса либо оплата счёта уполномоченным лицом Заказчика после совершения акцепта лицом без достаточных полномочий может рассматриваться как последующее одобрение сделки Заказчиком в соответствии с законом.</w:t>
      </w:r>
    </w:p>
    <w:p>
      <w:r>
        <w:rPr>
          <w:rFonts w:ascii="Arial" w:hAnsi="Arial" w:eastAsia="Arial" w:cs="Arial"/>
        </w:rPr>
        <w:t>2.13. Условия документов Заказчика, включая заявки, закупочные формы и платёжные поручения, не изменяют Договор, если Исполнитель прямо не согласовал такие изменения отдельным документом.</w:t>
      </w:r>
    </w:p>
    <w:p>
      <w:r>
        <w:rPr>
          <w:rFonts w:ascii="Arial" w:hAnsi="Arial" w:eastAsia="Arial" w:cs="Arial"/>
        </w:rPr>
        <w:t>2.14. Организациям, созданным до технического включения механизма первичного акцепта, не приписывается фиктивный акцепт задним числом и не требуется повторно акцептовать первоначально введённую редакцию только вследствие запуска такого механизма. Порядок применения последующих редакций определяется пунктами 17.7–17.9.</w:t>
      </w:r>
    </w:p>
    <w:p>
      <w:r>
        <w:rPr>
          <w:rFonts w:ascii="Arial" w:hAnsi="Arial" w:eastAsia="Arial" w:cs="Arial"/>
        </w:rPr>
        <w:t>2.15. Если основанием отношений является индивидуальный договор, Исполнитель сохраняет отдельную договорную запись с идентификатором и датой договора, сторонами, периодом действия и ссылкой на подписанный документ. Доказательство акцепта Оферты не создаётся вместо индивидуального договора. Счета, платежи, Платные лоты и акты связываются с фактическим основанием Договора.</w:t>
      </w:r>
    </w:p>
    <w:p>
      <w:pPr>
        <w:pStyle w:val="Heading1"/>
      </w:pPr>
      <w:r>
        <w:rPr>
          <w:rFonts w:ascii="Arial" w:hAnsi="Arial" w:eastAsia="Arial" w:cs="Arial"/>
        </w:rPr>
        <w:t>3. Предмет Договора</w:t>
      </w:r>
    </w:p>
    <w:p>
      <w:r>
        <w:rPr>
          <w:rFonts w:ascii="Arial" w:hAnsi="Arial" w:eastAsia="Arial" w:cs="Arial"/>
        </w:rPr>
        <w:t>3.1. Исполнитель обязуется в пределах функциональных возможностей Сервиса:</w:t>
      </w:r>
    </w:p>
    <w:p>
      <w:pPr>
        <w:ind w:left="283" w:hanging="283"/>
      </w:pPr>
      <w:r>
        <w:rPr>
          <w:rFonts w:ascii="Arial" w:hAnsi="Arial" w:eastAsia="Arial" w:cs="Arial"/>
        </w:rPr>
        <w:t>1) предоставить Заказчику удалённый доступ к Сервису;</w:t>
      </w:r>
    </w:p>
    <w:p>
      <w:pPr>
        <w:ind w:left="283" w:hanging="283"/>
      </w:pPr>
      <w:r>
        <w:rPr>
          <w:rFonts w:ascii="Arial" w:hAnsi="Arial" w:eastAsia="Arial" w:cs="Arial"/>
        </w:rPr>
        <w:t>2) предоставить простую (неисключительную) лицензию на использование Сервиса в установленных Договором пределах;</w:t>
      </w:r>
    </w:p>
    <w:p>
      <w:pPr>
        <w:ind w:left="283" w:hanging="283"/>
      </w:pPr>
      <w:r>
        <w:rPr>
          <w:rFonts w:ascii="Arial" w:hAnsi="Arial" w:eastAsia="Arial" w:cs="Arial"/>
        </w:rPr>
        <w:t>3) выполнять технологические операции по созданию, назначению, проведению и обработке Оценок;</w:t>
      </w:r>
    </w:p>
    <w:p>
      <w:pPr>
        <w:ind w:left="283" w:hanging="283"/>
      </w:pPr>
      <w:r>
        <w:rPr>
          <w:rFonts w:ascii="Arial" w:hAnsi="Arial" w:eastAsia="Arial" w:cs="Arial"/>
        </w:rPr>
        <w:t>4) предоставлять техническую поддержку на условиях Договора;</w:t>
      </w:r>
    </w:p>
    <w:p>
      <w:pPr>
        <w:ind w:left="283" w:hanging="283"/>
      </w:pPr>
      <w:r>
        <w:rPr>
          <w:rFonts w:ascii="Arial" w:hAnsi="Arial" w:eastAsia="Arial" w:cs="Arial"/>
        </w:rPr>
        <w:t>5) выполнять иные прямо предусмотренные Договором действия.</w:t>
      </w:r>
    </w:p>
    <w:p>
      <w:r>
        <w:rPr>
          <w:rFonts w:ascii="Arial" w:hAnsi="Arial" w:eastAsia="Arial" w:cs="Arial"/>
        </w:rPr>
        <w:t>Заказчик обязуется соблюдать Договор и оплачивать использование Сервиса.</w:t>
      </w:r>
    </w:p>
    <w:p>
      <w:r>
        <w:rPr>
          <w:rFonts w:ascii="Arial" w:hAnsi="Arial" w:eastAsia="Arial" w:cs="Arial"/>
        </w:rPr>
        <w:t>3.2. Договор является смешанным договором в смысле статьи 421 ГК РФ. К соответствующим отношениям сторон применяются положения законодательства о лицензионных договорах, возмездном оказании услуг и общие положения об обязательствах и договорах.</w:t>
      </w:r>
    </w:p>
    <w:p>
      <w:r>
        <w:rPr>
          <w:rFonts w:ascii="Arial" w:hAnsi="Arial" w:eastAsia="Arial" w:cs="Arial"/>
        </w:rPr>
        <w:t>3.3. Конкретные функциональные возможности Сервиса определяются его интерфейсом, документацией, описанием на сайте и выбранными Заказчиком настройками.</w:t>
      </w:r>
    </w:p>
    <w:p>
      <w:r>
        <w:rPr>
          <w:rFonts w:ascii="Arial" w:hAnsi="Arial" w:eastAsia="Arial" w:cs="Arial"/>
        </w:rPr>
        <w:t>3.4. Исполнитель вправе развивать Сервис, изменять интерфейс, алгоритмы и отдельные функции, если это не приводит к существенному лишению Заказчика основной оплаченной функциональности. При полном прекращении основной функциональности Исполнитель возвращает неиспользованный платный остаток в порядке раздела 8.</w:t>
      </w:r>
    </w:p>
    <w:p>
      <w:r>
        <w:rPr>
          <w:rFonts w:ascii="Arial" w:hAnsi="Arial" w:eastAsia="Arial" w:cs="Arial"/>
        </w:rPr>
        <w:t>3.5. Заказчик самостоятельно определяет цели использования Сервиса, содержание Оценок, состав Участников, критерии оценки и порядок применения Результатов.</w:t>
      </w:r>
    </w:p>
    <w:p>
      <w:r>
        <w:rPr>
          <w:rFonts w:ascii="Arial" w:hAnsi="Arial" w:eastAsia="Arial" w:cs="Arial"/>
        </w:rPr>
        <w:t>3.6. Договор не предусматривает передачу Заказчику экземпляра исходного кода, исключительного права на Сервис, прав на товарные знаки, доменные имена, технологии, алгоритмы или документацию Исполнителя.</w:t>
      </w:r>
    </w:p>
    <w:p>
      <w:r>
        <w:rPr>
          <w:rFonts w:ascii="Arial" w:hAnsi="Arial" w:eastAsia="Arial" w:cs="Arial"/>
        </w:rPr>
        <w:t>3.7. Исполнитель вправе привлекать к исполнению обязательств третьих лиц, оставаясь ответственным перед Заказчиком в пределах, установленных Договором. Наименования конкретных технологических поставщиков не являются существенным условием Договора.</w:t>
      </w:r>
    </w:p>
    <w:p>
      <w:r>
        <w:rPr>
          <w:rFonts w:ascii="Arial" w:hAnsi="Arial" w:eastAsia="Arial" w:cs="Arial"/>
        </w:rPr>
        <w:t>3.8. Исполнитель уведомляет Заказчика через Личный кабинет и зарегистрированный адрес электронной почты не менее чем за 30 календарных дней до существенного вывода из эксплуатации функции, непосредственно затрагивающего основной оплаченный сценарий Заказчика. Предварительный срок не применяется, если изменение необходимо для исполнения закона, устранения угрозы безопасности либо ликвидации аварии; в таком случае уведомление направляется без неоправданной задержки, когда это практически возможно.</w:t>
      </w:r>
    </w:p>
    <w:p>
      <w:pPr>
        <w:pStyle w:val="Heading1"/>
      </w:pPr>
      <w:r>
        <w:rPr>
          <w:rFonts w:ascii="Arial" w:hAnsi="Arial" w:eastAsia="Arial" w:cs="Arial"/>
        </w:rPr>
        <w:t>4. Лицензия и интеллектуальная собственность</w:t>
      </w:r>
    </w:p>
    <w:p>
      <w:r>
        <w:rPr>
          <w:rFonts w:ascii="Arial" w:hAnsi="Arial" w:eastAsia="Arial" w:cs="Arial"/>
        </w:rPr>
        <w:t>4.1. На срок действия Договора Исполнитель предоставляет Заказчику простую (неисключительную), непередаваемую лицензию на использование Сервиса на территории всего мира исключительно посредством удалённого доступа через интернет и только для внутренней предпринимательской или профессиональной деятельности Заказчика.</w:t>
      </w:r>
    </w:p>
    <w:p>
      <w:r>
        <w:rPr>
          <w:rFonts w:ascii="Arial" w:hAnsi="Arial" w:eastAsia="Arial" w:cs="Arial"/>
        </w:rPr>
        <w:t>4.2. Лицензия предоставляет право:</w:t>
      </w:r>
    </w:p>
    <w:p>
      <w:pPr>
        <w:pStyle w:val="ListBullet"/>
        <w:spacing w:after="34"/>
        <w:ind w:left="340" w:hanging="170"/>
      </w:pPr>
      <w:r>
        <w:rPr>
          <w:rFonts w:ascii="Arial" w:hAnsi="Arial" w:eastAsia="Arial" w:cs="Arial"/>
        </w:rPr>
        <w:t>запускать и использовать доступную функциональность Сервиса через пользовательский интерфейс;</w:t>
      </w:r>
    </w:p>
    <w:p>
      <w:pPr>
        <w:pStyle w:val="ListBullet"/>
        <w:spacing w:after="34"/>
        <w:ind w:left="340" w:hanging="170"/>
      </w:pPr>
      <w:r>
        <w:rPr>
          <w:rFonts w:ascii="Arial" w:hAnsi="Arial" w:eastAsia="Arial" w:cs="Arial"/>
        </w:rPr>
        <w:t>воспроизводить необходимые для работы временные технические копии программного кода в памяти пользовательского устройства;</w:t>
      </w:r>
    </w:p>
    <w:p>
      <w:pPr>
        <w:pStyle w:val="ListBullet"/>
        <w:spacing w:after="34"/>
        <w:ind w:left="340" w:hanging="170"/>
      </w:pPr>
      <w:r>
        <w:rPr>
          <w:rFonts w:ascii="Arial" w:hAnsi="Arial" w:eastAsia="Arial" w:cs="Arial"/>
        </w:rPr>
        <w:t>вводить, хранить и обрабатывать Контент Заказчика;</w:t>
      </w:r>
    </w:p>
    <w:p>
      <w:pPr>
        <w:pStyle w:val="ListBullet"/>
        <w:spacing w:after="34"/>
        <w:ind w:left="340" w:hanging="170"/>
      </w:pPr>
      <w:r>
        <w:rPr>
          <w:rFonts w:ascii="Arial" w:hAnsi="Arial" w:eastAsia="Arial" w:cs="Arial"/>
        </w:rPr>
        <w:t>создавать, просматривать, скачивать и использовать Результаты;</w:t>
      </w:r>
    </w:p>
    <w:p>
      <w:pPr>
        <w:pStyle w:val="ListBullet"/>
        <w:spacing w:after="34"/>
        <w:ind w:left="340" w:hanging="170"/>
      </w:pPr>
      <w:r>
        <w:rPr>
          <w:rFonts w:ascii="Arial" w:hAnsi="Arial" w:eastAsia="Arial" w:cs="Arial"/>
        </w:rPr>
        <w:t>предоставлять доступ Пользователям, действующим от имени или в интересах Заказчика.</w:t>
      </w:r>
    </w:p>
    <w:p>
      <w:r>
        <w:rPr>
          <w:rFonts w:ascii="Arial" w:hAnsi="Arial" w:eastAsia="Arial" w:cs="Arial"/>
        </w:rPr>
        <w:t>4.3. Предоставление доступа Пользователям в пределах Договора не является сублицензированием. Заказчик отвечает за соблюдение ими установленных ограничений.</w:t>
      </w:r>
    </w:p>
    <w:p>
      <w:r>
        <w:rPr>
          <w:rFonts w:ascii="Arial" w:hAnsi="Arial" w:eastAsia="Arial" w:cs="Arial"/>
        </w:rPr>
        <w:t>4.4. Лицензионное вознаграждение составляет 1% стоимости фактически использованных Платных кредитов и включено в их цену. Оставшаяся часть цены относится к сопутствующим услугам и технологическим операциям. Вознаграждение определяется при списании соответствующих Платных кредитов.</w:t>
      </w:r>
    </w:p>
    <w:p>
      <w:r>
        <w:rPr>
          <w:rFonts w:ascii="Arial" w:hAnsi="Arial" w:eastAsia="Arial" w:cs="Arial"/>
        </w:rPr>
        <w:t>4.5. Ограниченная функциональность, доступная без использования Платных кредитов, а также использование Сервиса за счёт Бонусных кредитов предоставляются безвозмездно на условиях простой (неисключительной) лицензии.</w:t>
      </w:r>
    </w:p>
    <w:p>
      <w:r>
        <w:rPr>
          <w:rFonts w:ascii="Arial" w:hAnsi="Arial" w:eastAsia="Arial" w:cs="Arial"/>
        </w:rPr>
        <w:t>4.6. Заказчик не вправе:</w:t>
      </w:r>
    </w:p>
    <w:p>
      <w:pPr>
        <w:pStyle w:val="ListBullet"/>
        <w:spacing w:after="34"/>
        <w:ind w:left="340" w:hanging="170"/>
      </w:pPr>
      <w:r>
        <w:rPr>
          <w:rFonts w:ascii="Arial" w:hAnsi="Arial" w:eastAsia="Arial" w:cs="Arial"/>
        </w:rPr>
        <w:t>копировать, перерабатывать, декомпилировать или дизассемблировать Сервис, кроме случаев, прямо допускаемых императивными нормами закона;</w:t>
      </w:r>
    </w:p>
    <w:p>
      <w:pPr>
        <w:pStyle w:val="ListBullet"/>
        <w:spacing w:after="34"/>
        <w:ind w:left="340" w:hanging="170"/>
      </w:pPr>
      <w:r>
        <w:rPr>
          <w:rFonts w:ascii="Arial" w:hAnsi="Arial" w:eastAsia="Arial" w:cs="Arial"/>
        </w:rPr>
        <w:t>получать доступ к исходному коду или непубличным программным интерфейсам;</w:t>
      </w:r>
    </w:p>
    <w:p>
      <w:pPr>
        <w:pStyle w:val="ListBullet"/>
        <w:spacing w:after="34"/>
        <w:ind w:left="340" w:hanging="170"/>
      </w:pPr>
      <w:r>
        <w:rPr>
          <w:rFonts w:ascii="Arial" w:hAnsi="Arial" w:eastAsia="Arial" w:cs="Arial"/>
        </w:rPr>
        <w:t>обходить технические ограничения, средства защиты или механизмы учёта;</w:t>
      </w:r>
    </w:p>
    <w:p>
      <w:pPr>
        <w:pStyle w:val="ListBullet"/>
        <w:spacing w:after="34"/>
        <w:ind w:left="340" w:hanging="170"/>
      </w:pPr>
      <w:r>
        <w:rPr>
          <w:rFonts w:ascii="Arial" w:hAnsi="Arial" w:eastAsia="Arial" w:cs="Arial"/>
        </w:rPr>
        <w:t>сдавать Сервис в аренду, предоставлять его как собственный сервис, перепродавать либо передавать доступ третьим лицам вне структуры Заказчика;</w:t>
      </w:r>
    </w:p>
    <w:p>
      <w:pPr>
        <w:pStyle w:val="ListBullet"/>
        <w:spacing w:after="34"/>
        <w:ind w:left="340" w:hanging="170"/>
      </w:pPr>
      <w:r>
        <w:rPr>
          <w:rFonts w:ascii="Arial" w:hAnsi="Arial" w:eastAsia="Arial" w:cs="Arial"/>
        </w:rPr>
        <w:t>проводить автоматизированный сбор данных, массовое тестирование уязвимостей или создавать чрезмерную нагрузку без письменного согласия Исполнителя;</w:t>
      </w:r>
    </w:p>
    <w:p>
      <w:pPr>
        <w:pStyle w:val="ListBullet"/>
        <w:spacing w:after="34"/>
        <w:ind w:left="340" w:hanging="170"/>
      </w:pPr>
      <w:r>
        <w:rPr>
          <w:rFonts w:ascii="Arial" w:hAnsi="Arial" w:eastAsia="Arial" w:cs="Arial"/>
        </w:rPr>
        <w:t>использовать Сервис для разработки конкурирующего продукта посредством копирования структуры, интерфейса, материалов или охраняемых элементов;</w:t>
      </w:r>
    </w:p>
    <w:p>
      <w:pPr>
        <w:pStyle w:val="ListBullet"/>
        <w:spacing w:after="34"/>
        <w:ind w:left="340" w:hanging="170"/>
      </w:pPr>
      <w:r>
        <w:rPr>
          <w:rFonts w:ascii="Arial" w:hAnsi="Arial" w:eastAsia="Arial" w:cs="Arial"/>
        </w:rPr>
        <w:t>удалять обозначения правообладателя;</w:t>
      </w:r>
    </w:p>
    <w:p>
      <w:pPr>
        <w:pStyle w:val="ListBullet"/>
        <w:spacing w:after="34"/>
        <w:ind w:left="340" w:hanging="170"/>
      </w:pPr>
      <w:r>
        <w:rPr>
          <w:rFonts w:ascii="Arial" w:hAnsi="Arial" w:eastAsia="Arial" w:cs="Arial"/>
        </w:rPr>
        <w:t>использовать Сервис с нарушением закона или прав третьих лиц.</w:t>
      </w:r>
    </w:p>
    <w:p>
      <w:r>
        <w:rPr>
          <w:rFonts w:ascii="Arial" w:hAnsi="Arial" w:eastAsia="Arial" w:cs="Arial"/>
        </w:rPr>
        <w:t>4.7. Исключительное право на Сервис, его программный код, архитектуру, оригинальные интерфейсы, базы данных, дизайн и документацию принадлежит Исполнителю либо используется им на законных основаниях. Открытые и иные сторонние компоненты регулируются условиями их собственных лицензий.</w:t>
      </w:r>
    </w:p>
    <w:p>
      <w:r>
        <w:rPr>
          <w:rFonts w:ascii="Arial" w:hAnsi="Arial" w:eastAsia="Arial" w:cs="Arial"/>
        </w:rPr>
        <w:t>4.8. Исключительные права на исходный Контент Заказчика сохраняются за Заказчиком или соответствующими правообладателями. Заказчик предоставляет Исполнителю на срок обработки ограниченное право использовать такой Контент только для исполнения Договора, обеспечения безопасности, устранения ошибок и соблюдения закона.</w:t>
      </w:r>
    </w:p>
    <w:p>
      <w:r>
        <w:rPr>
          <w:rFonts w:ascii="Arial" w:hAnsi="Arial" w:eastAsia="Arial" w:cs="Arial"/>
        </w:rPr>
        <w:t>4.9. В отношении охраняемых элементов Результатов Исполнитель предоставляет Заказчику простую безвозмездную лицензию без ограничения срока и территории для их воспроизведения, хранения, переработки и использования во внутренней деятельности, а также передачи Участнику, аудитору, консультанту, государственному органу или иному лицу, которому Заказчик вправе их раскрыть.</w:t>
      </w:r>
    </w:p>
    <w:p>
      <w:r>
        <w:rPr>
          <w:rFonts w:ascii="Arial" w:hAnsi="Arial" w:eastAsia="Arial" w:cs="Arial"/>
        </w:rPr>
        <w:t>4.10. Исполнитель не гарантирует возникновение исключительного права на полностью автоматизированно сформированные элементы Результатов и их уникальность. Это не ограничивает договорное право Заказчика использовать Результаты в предусмотренных целях.</w:t>
      </w:r>
    </w:p>
    <w:p>
      <w:r>
        <w:rPr>
          <w:rFonts w:ascii="Arial" w:hAnsi="Arial" w:eastAsia="Arial" w:cs="Arial"/>
        </w:rPr>
        <w:t>4.11. Фирменное наименование, коммерческое обозначение, логотипы и иные средства индивидуализации Исполнителя могут использоваться только с его предварительного письменного согласия, кроме ссылок, объективно необходимых для идентификации используемого Сервиса.</w:t>
      </w:r>
    </w:p>
    <w:p>
      <w:pPr>
        <w:pStyle w:val="Heading1"/>
      </w:pPr>
      <w:r>
        <w:rPr>
          <w:rFonts w:ascii="Arial" w:hAnsi="Arial" w:eastAsia="Arial" w:cs="Arial"/>
        </w:rPr>
        <w:t>5. Регистрация и порядок доступа</w:t>
      </w:r>
    </w:p>
    <w:p>
      <w:r>
        <w:rPr>
          <w:rFonts w:ascii="Arial" w:hAnsi="Arial" w:eastAsia="Arial" w:cs="Arial"/>
        </w:rPr>
        <w:t>5.1. Для регистрации новой организации обязательны только наименование организации, имя представителя и его адрес электронной почты. ИНН, подтверждение электронной почты и платёжные реквизиты не являются условиями завершения регистрации.</w:t>
      </w:r>
    </w:p>
    <w:p>
      <w:r>
        <w:rPr>
          <w:rFonts w:ascii="Arial" w:hAnsi="Arial" w:eastAsia="Arial" w:cs="Arial"/>
        </w:rPr>
        <w:t>5.2. До выставления первого Счёта Заказчик заполняет отдельный Платёжный профиль: юридическое наименование, ИНН, КПП и ОГРН либо ОГРНИП в применимых случаях, адрес, адрес электронной почты для расчётных документов и сведения о плательщике. Заказчик поддерживает эти сведения в актуальном состоянии.</w:t>
      </w:r>
    </w:p>
    <w:p>
      <w:r>
        <w:rPr>
          <w:rFonts w:ascii="Arial" w:hAnsi="Arial" w:eastAsia="Arial" w:cs="Arial"/>
        </w:rPr>
        <w:t>5.2.1. Каждое представление новых реквизитов или изменение ранее представленных реквизитов создаёт новую редакцию Платёжного профиля и не перезаписывает редакцию, с которой уже связаны Счёт, платёж, Платный лот или расчётный документ.</w:t>
      </w:r>
    </w:p>
    <w:p>
      <w:r>
        <w:rPr>
          <w:rFonts w:ascii="Arial" w:hAnsi="Arial" w:eastAsia="Arial" w:cs="Arial"/>
        </w:rPr>
        <w:t xml:space="preserve">5.2.2. Редакция проходит проверку Исполнителем и получает один из статусов: </w:t>
      </w:r>
      <w:r>
        <w:rPr>
          <w:rFonts w:ascii="Consolas" w:hAnsi="Consolas" w:eastAsia="Consolas" w:cs="Consolas"/>
          <w:color w:val="25314A"/>
          <w:sz w:val="19"/>
        </w:rPr>
        <w:t>На проверке</w:t>
      </w:r>
      <w:r>
        <w:rPr>
          <w:rFonts w:ascii="Arial" w:hAnsi="Arial" w:eastAsia="Arial" w:cs="Arial"/>
        </w:rPr>
        <w:t xml:space="preserve"> (</w:t>
      </w:r>
      <w:r>
        <w:rPr>
          <w:rFonts w:ascii="Consolas" w:hAnsi="Consolas" w:eastAsia="Consolas" w:cs="Consolas"/>
          <w:color w:val="25314A"/>
          <w:sz w:val="19"/>
        </w:rPr>
        <w:t>PendingReview</w:t>
      </w:r>
      <w:r>
        <w:rPr>
          <w:rFonts w:ascii="Arial" w:hAnsi="Arial" w:eastAsia="Arial" w:cs="Arial"/>
        </w:rPr>
        <w:t xml:space="preserve">), </w:t>
      </w:r>
      <w:r>
        <w:rPr>
          <w:rFonts w:ascii="Consolas" w:hAnsi="Consolas" w:eastAsia="Consolas" w:cs="Consolas"/>
          <w:color w:val="25314A"/>
          <w:sz w:val="19"/>
        </w:rPr>
        <w:t>Одобрена</w:t>
      </w:r>
      <w:r>
        <w:rPr>
          <w:rFonts w:ascii="Arial" w:hAnsi="Arial" w:eastAsia="Arial" w:cs="Arial"/>
        </w:rPr>
        <w:t xml:space="preserve"> (</w:t>
      </w:r>
      <w:r>
        <w:rPr>
          <w:rFonts w:ascii="Consolas" w:hAnsi="Consolas" w:eastAsia="Consolas" w:cs="Consolas"/>
          <w:color w:val="25314A"/>
          <w:sz w:val="19"/>
        </w:rPr>
        <w:t>Approved</w:t>
      </w:r>
      <w:r>
        <w:rPr>
          <w:rFonts w:ascii="Arial" w:hAnsi="Arial" w:eastAsia="Arial" w:cs="Arial"/>
        </w:rPr>
        <w:t xml:space="preserve">), </w:t>
      </w:r>
      <w:r>
        <w:rPr>
          <w:rFonts w:ascii="Consolas" w:hAnsi="Consolas" w:eastAsia="Consolas" w:cs="Consolas"/>
          <w:color w:val="25314A"/>
          <w:sz w:val="19"/>
        </w:rPr>
        <w:t>Отклонена</w:t>
      </w:r>
      <w:r>
        <w:rPr>
          <w:rFonts w:ascii="Arial" w:hAnsi="Arial" w:eastAsia="Arial" w:cs="Arial"/>
        </w:rPr>
        <w:t xml:space="preserve"> (</w:t>
      </w:r>
      <w:r>
        <w:rPr>
          <w:rFonts w:ascii="Consolas" w:hAnsi="Consolas" w:eastAsia="Consolas" w:cs="Consolas"/>
          <w:color w:val="25314A"/>
          <w:sz w:val="19"/>
        </w:rPr>
        <w:t>Rejected</w:t>
      </w:r>
      <w:r>
        <w:rPr>
          <w:rFonts w:ascii="Arial" w:hAnsi="Arial" w:eastAsia="Arial" w:cs="Arial"/>
        </w:rPr>
        <w:t xml:space="preserve">) или </w:t>
      </w:r>
      <w:r>
        <w:rPr>
          <w:rFonts w:ascii="Consolas" w:hAnsi="Consolas" w:eastAsia="Consolas" w:cs="Consolas"/>
          <w:color w:val="25314A"/>
          <w:sz w:val="19"/>
        </w:rPr>
        <w:t>Заменена</w:t>
      </w:r>
      <w:r>
        <w:rPr>
          <w:rFonts w:ascii="Arial" w:hAnsi="Arial" w:eastAsia="Arial" w:cs="Arial"/>
        </w:rPr>
        <w:t xml:space="preserve"> (</w:t>
      </w:r>
      <w:r>
        <w:rPr>
          <w:rFonts w:ascii="Consolas" w:hAnsi="Consolas" w:eastAsia="Consolas" w:cs="Consolas"/>
          <w:color w:val="25314A"/>
          <w:sz w:val="19"/>
        </w:rPr>
        <w:t>Superseded</w:t>
      </w:r>
      <w:r>
        <w:rPr>
          <w:rFonts w:ascii="Arial" w:hAnsi="Arial" w:eastAsia="Arial" w:cs="Arial"/>
        </w:rPr>
        <w:t xml:space="preserve">). Новый Счёт и новое Распределение платежа создаются только с действующей редакцией в статусе </w:t>
      </w:r>
      <w:r>
        <w:rPr>
          <w:rFonts w:ascii="Consolas" w:hAnsi="Consolas" w:eastAsia="Consolas" w:cs="Consolas"/>
          <w:color w:val="25314A"/>
          <w:sz w:val="19"/>
        </w:rPr>
        <w:t>Одобрена</w:t>
      </w:r>
      <w:r>
        <w:rPr>
          <w:rFonts w:ascii="Arial" w:hAnsi="Arial" w:eastAsia="Arial" w:cs="Arial"/>
        </w:rPr>
        <w:t>. При отклонении Исполнитель указывает причину; Заказчик вправе исправить сведения и направить новую редакцию на проверку.</w:t>
      </w:r>
    </w:p>
    <w:p>
      <w:r>
        <w:rPr>
          <w:rFonts w:ascii="Arial" w:hAnsi="Arial" w:eastAsia="Arial" w:cs="Arial"/>
        </w:rPr>
        <w:t xml:space="preserve">5.2.3. Пока новая редакция находится на проверке, действующей остаётся предыдущая одобренная редакция. После одобрения замены предыдущая редакция получает статус </w:t>
      </w:r>
      <w:r>
        <w:rPr>
          <w:rFonts w:ascii="Consolas" w:hAnsi="Consolas" w:eastAsia="Consolas" w:cs="Consolas"/>
          <w:color w:val="25314A"/>
          <w:sz w:val="19"/>
        </w:rPr>
        <w:t>Заменена</w:t>
      </w:r>
      <w:r>
        <w:rPr>
          <w:rFonts w:ascii="Arial" w:hAnsi="Arial" w:eastAsia="Arial" w:cs="Arial"/>
        </w:rPr>
        <w:t>; отклонение новой редакции не изменяет статус действующей одобренной редакции. История редакций, полностью оплаченных Счетов и уже созданных Платных лотов не переписывается. Исполнитель вправе приостановить новые расчётные операции до устранения противоречий в реквизитах или представления документов, разумно необходимых для проверки Заказчика, плательщика и полномочий представителя.</w:t>
      </w:r>
    </w:p>
    <w:p>
      <w:r>
        <w:rPr>
          <w:rFonts w:ascii="Arial" w:hAnsi="Arial" w:eastAsia="Arial" w:cs="Arial"/>
        </w:rPr>
        <w:t>5.2.4. Пока представленная редакция находится на проверке, форма этой заявки недоступна для изменения. После одобрения содержащиеся в ней реквизиты доступны Заказчику только для чтения; дальнейшее изменение оформляется новой редакцией.</w:t>
      </w:r>
    </w:p>
    <w:p>
      <w:r>
        <w:rPr>
          <w:rFonts w:ascii="Arial" w:hAnsi="Arial" w:eastAsia="Arial" w:cs="Arial"/>
        </w:rPr>
        <w:t>5.3. Заказчик самостоятельно назначает Администраторов и Пользователей, определяет их права, своевременно блокирует доступ уволенных или утративших полномочия лиц и обеспечивает конфиденциальность средств аутентификации.</w:t>
      </w:r>
    </w:p>
    <w:p>
      <w:r>
        <w:rPr>
          <w:rFonts w:ascii="Arial" w:hAnsi="Arial" w:eastAsia="Arial" w:cs="Arial"/>
        </w:rPr>
        <w:t xml:space="preserve">5.4. Заказчик обязан незамедлительно сообщить на </w:t>
      </w:r>
      <w:r>
        <w:rPr>
          <w:rFonts w:ascii="Consolas" w:hAnsi="Consolas" w:eastAsia="Consolas" w:cs="Consolas"/>
          <w:color w:val="25314A"/>
          <w:sz w:val="19"/>
        </w:rPr>
        <w:t>support@gappraisal.me</w:t>
      </w:r>
      <w:r>
        <w:rPr>
          <w:rFonts w:ascii="Arial" w:hAnsi="Arial" w:eastAsia="Arial" w:cs="Arial"/>
        </w:rPr>
        <w:t xml:space="preserve"> о подозрении на несанкционированный доступ. До получения такого сообщения действия, совершённые с корректными средствами аутентификации, считаются действиями соответствующего Пользователя, если иное не доказано.</w:t>
      </w:r>
    </w:p>
    <w:p>
      <w:r>
        <w:rPr>
          <w:rFonts w:ascii="Arial" w:hAnsi="Arial" w:eastAsia="Arial" w:cs="Arial"/>
        </w:rPr>
        <w:t>5.5. Для использования Сервиса Заказчик и Участники обеспечивают за свой счёт совместимые устройства, актуальное программное обеспечение, устойчивое интернет-соединение, работу микрофона и предоставление необходимых браузерных разрешений.</w:t>
      </w:r>
    </w:p>
    <w:p>
      <w:r>
        <w:rPr>
          <w:rFonts w:ascii="Arial" w:hAnsi="Arial" w:eastAsia="Arial" w:cs="Arial"/>
        </w:rPr>
        <w:t>5.6. Исполнитель вправе приостановить доступ полностью или частично:</w:t>
      </w:r>
    </w:p>
    <w:p>
      <w:pPr>
        <w:pStyle w:val="ListBullet"/>
        <w:spacing w:after="34"/>
        <w:ind w:left="340" w:hanging="170"/>
      </w:pPr>
      <w:r>
        <w:rPr>
          <w:rFonts w:ascii="Arial" w:hAnsi="Arial" w:eastAsia="Arial" w:cs="Arial"/>
        </w:rPr>
        <w:t>при нарушении Договора;</w:t>
      </w:r>
    </w:p>
    <w:p>
      <w:pPr>
        <w:pStyle w:val="ListBullet"/>
        <w:spacing w:after="34"/>
        <w:ind w:left="340" w:hanging="170"/>
      </w:pPr>
      <w:r>
        <w:rPr>
          <w:rFonts w:ascii="Arial" w:hAnsi="Arial" w:eastAsia="Arial" w:cs="Arial"/>
        </w:rPr>
        <w:t>при наличии угрозы безопасности, целостности данных или работоспособности Сервиса;</w:t>
      </w:r>
    </w:p>
    <w:p>
      <w:pPr>
        <w:pStyle w:val="ListBullet"/>
        <w:spacing w:after="34"/>
        <w:ind w:left="340" w:hanging="170"/>
      </w:pPr>
      <w:r>
        <w:rPr>
          <w:rFonts w:ascii="Arial" w:hAnsi="Arial" w:eastAsia="Arial" w:cs="Arial"/>
        </w:rPr>
        <w:t>при попытке несанкционированного доступа;</w:t>
      </w:r>
    </w:p>
    <w:p>
      <w:pPr>
        <w:pStyle w:val="ListBullet"/>
        <w:spacing w:after="34"/>
        <w:ind w:left="340" w:hanging="170"/>
      </w:pPr>
      <w:r>
        <w:rPr>
          <w:rFonts w:ascii="Arial" w:hAnsi="Arial" w:eastAsia="Arial" w:cs="Arial"/>
        </w:rPr>
        <w:t>при наличии задолженности;</w:t>
      </w:r>
    </w:p>
    <w:p>
      <w:pPr>
        <w:pStyle w:val="ListBullet"/>
        <w:spacing w:after="34"/>
        <w:ind w:left="340" w:hanging="170"/>
      </w:pPr>
      <w:r>
        <w:rPr>
          <w:rFonts w:ascii="Arial" w:hAnsi="Arial" w:eastAsia="Arial" w:cs="Arial"/>
        </w:rPr>
        <w:t>по требованию уполномоченного государственного органа;</w:t>
      </w:r>
    </w:p>
    <w:p>
      <w:pPr>
        <w:pStyle w:val="ListBullet"/>
        <w:spacing w:after="34"/>
        <w:ind w:left="340" w:hanging="170"/>
      </w:pPr>
      <w:r>
        <w:rPr>
          <w:rFonts w:ascii="Arial" w:hAnsi="Arial" w:eastAsia="Arial" w:cs="Arial"/>
        </w:rPr>
        <w:t>для проведения неотложных технических работ.</w:t>
      </w:r>
    </w:p>
    <w:p>
      <w:r>
        <w:rPr>
          <w:rFonts w:ascii="Arial" w:hAnsi="Arial" w:eastAsia="Arial" w:cs="Arial"/>
        </w:rPr>
        <w:t>5.7. Если приостановление вызвано нарушением на стороне Заказчика, срок использования Кредитов не продлевается. Необоснованное приостановление по вине Исполнителя учитывается как технический сбой, если оно воспрепятствовало прохождению назначенной Оценки.</w:t>
      </w:r>
    </w:p>
    <w:p>
      <w:r>
        <w:rPr>
          <w:rFonts w:ascii="Arial" w:hAnsi="Arial" w:eastAsia="Arial" w:cs="Arial"/>
        </w:rPr>
        <w:t>5.8. Тестовый, демонстрационный или бонусный доступ предоставляется в доступном объёме без гарантии сохранения конкретных функций, доступности или пригодности для продуктивной эксплуатации. Исполнитель вправе ограничить или прекратить такой доступ, предварительно уведомив Заказчика, когда это практически возможно. Такие ограничения не уменьшают объём ранее оплаченных Платных лотов и не освобождают Исполнителя от обязанностей по защите данных и конфиденциальности.</w:t>
      </w:r>
    </w:p>
    <w:p>
      <w:pPr>
        <w:pStyle w:val="Heading1"/>
      </w:pPr>
      <w:r>
        <w:rPr>
          <w:rFonts w:ascii="Arial" w:hAnsi="Arial" w:eastAsia="Arial" w:cs="Arial"/>
        </w:rPr>
        <w:t>6. Цена, Счета, платежи и срок использования Кредитов</w:t>
      </w:r>
    </w:p>
    <w:p>
      <w:r>
        <w:rPr>
          <w:rFonts w:ascii="Arial" w:hAnsi="Arial" w:eastAsia="Arial" w:cs="Arial"/>
        </w:rPr>
        <w:t>6.1. Исполнитель предлагает следующие Фиксированные пакеты на условиях предварительной оплаты:</w:t>
      </w:r>
    </w:p>
    <w:p>
      <w:pPr>
        <w:pStyle w:val="ListBullet"/>
        <w:spacing w:after="34"/>
        <w:ind w:left="340" w:hanging="170"/>
      </w:pPr>
      <w:r>
        <w:rPr>
          <w:rFonts w:ascii="Arial" w:hAnsi="Arial" w:eastAsia="Arial" w:cs="Arial"/>
        </w:rPr>
        <w:t>пакет «Старт»: 12 Кредитов — 47 000 рублей;</w:t>
      </w:r>
    </w:p>
    <w:p>
      <w:pPr>
        <w:pStyle w:val="ListBullet"/>
        <w:spacing w:after="34"/>
        <w:ind w:left="340" w:hanging="170"/>
      </w:pPr>
      <w:r>
        <w:rPr>
          <w:rFonts w:ascii="Arial" w:hAnsi="Arial" w:eastAsia="Arial" w:cs="Arial"/>
        </w:rPr>
        <w:t>пакет «Бизнес»: 60 Кредитов — 210 000 рублей;</w:t>
      </w:r>
    </w:p>
    <w:p>
      <w:pPr>
        <w:pStyle w:val="ListBullet"/>
        <w:spacing w:after="34"/>
        <w:ind w:left="340" w:hanging="170"/>
      </w:pPr>
      <w:r>
        <w:rPr>
          <w:rFonts w:ascii="Arial" w:hAnsi="Arial" w:eastAsia="Arial" w:cs="Arial"/>
        </w:rPr>
        <w:t>пакет «Масштаб»: 240 Кредитов — 768 000 рублей.</w:t>
      </w:r>
    </w:p>
    <w:p>
      <w:r>
        <w:rPr>
          <w:rFonts w:ascii="Arial" w:hAnsi="Arial" w:eastAsia="Arial" w:cs="Arial"/>
        </w:rPr>
        <w:t>Срок использования каждого Платного лота, созданного после полной оплаты любого из указанных пакетов, составляет 365 календарных дней с момента начисления.</w:t>
      </w:r>
    </w:p>
    <w:p>
      <w:r>
        <w:rPr>
          <w:rFonts w:ascii="Arial" w:hAnsi="Arial" w:eastAsia="Arial" w:cs="Arial"/>
        </w:rPr>
        <w:t>6.2. Счёт выставляется на основании действующей договорной записи и проверенной редакции Платёжного профиля. Если в Счёте прямо не указано иное, он подлежит полной оплате в течение 10 календарных дней, начиная со дня, следующего за датой выставления. По истечении этого срока Исполнитель вправе закрыть неоплаченный или не полностью оплаченный Счёт; дальнейшая покупка оформляется новым Счётом по действующим на момент его выставления условиям.</w:t>
      </w:r>
    </w:p>
    <w:p>
      <w:r>
        <w:rPr>
          <w:rFonts w:ascii="Arial" w:hAnsi="Arial" w:eastAsia="Arial" w:cs="Arial"/>
        </w:rPr>
        <w:t>6.3. Оплата производится в российских рублях в безналичном порядке и является предварительной. Платёж считается поступившим после зачисления денежных средств на расчётный счёт Исполнителя и его идентификации. Частичные платежи последовательно учитываются в оплату одного Счёта, однако до распределения полной суммы Счёта Платный лот не создаётся и Кредиты не начисляются.</w:t>
      </w:r>
    </w:p>
    <w:p>
      <w:r>
        <w:rPr>
          <w:rFonts w:ascii="Arial" w:hAnsi="Arial" w:eastAsia="Arial" w:cs="Arial"/>
        </w:rPr>
        <w:t>6.4. После распределения полной суммы Счёта Исполнитель однократно создаёт связанный с ним Платный лот. Повторное получение сведений об одном платеже с тем же банковским идентификатором, повторная обработка Счёта или повторный технический запрос не создают дополнительный Платный лот. Связи договорной записи, редакции Платёжного профиля, Счёта, платежей, их распределений и Платного лота сохраняются в учёте Исполнителя.</w:t>
      </w:r>
    </w:p>
    <w:p>
      <w:r>
        <w:rPr>
          <w:rFonts w:ascii="Arial" w:hAnsi="Arial" w:eastAsia="Arial" w:cs="Arial"/>
        </w:rPr>
        <w:t>6.5. Оплату за Заказчика вправе произвести третье лицо. В назначении платежа должны быть указаны Заказчик и номер Счёта либо иные достаточные для однозначной идентификации сведения. Такой плательщик не становится стороной Договора. До идентификации платеж учитывается как нераспределённый и сам по себе не создаёт Кредиты.</w:t>
      </w:r>
    </w:p>
    <w:p>
      <w:r>
        <w:rPr>
          <w:rFonts w:ascii="Arial" w:hAnsi="Arial" w:eastAsia="Arial" w:cs="Arial"/>
        </w:rPr>
        <w:t>6.6. Сумма сверх полностью оплачиваемого Счёта не создаёт Кредиты автоматически и учитывается как нераспределённая переплата. По подтверждённому указанию Заказчика и с учётом прав плательщика она может быть распределена на другой действующий Счёт, зачтена в оплату нового Счёта либо возвращена первоначальному плательщику. Если распределённой суммы недостаточно для полной оплаты соответствующего Счёта, применяются правила о частичной оплате пункта 6.3.</w:t>
      </w:r>
    </w:p>
    <w:p>
      <w:r>
        <w:rPr>
          <w:rFonts w:ascii="Arial" w:hAnsi="Arial" w:eastAsia="Arial" w:cs="Arial"/>
        </w:rPr>
        <w:t>6.7. Заказчик, полностью оплативший хотя бы один Фиксированный пакет, вправе запросить Счёт на Дополнение. Для Дополнения применяется цена одного Кредита по последнему по времени полностью оплаченному Счёту на Фиксированный пакет Заказчика. Если общая цена пакета не делится на количество Кредитов без остатка в копейках, стоимость Дополнения рассчитывается накопительным распределением копеек так, чтобы итог не превышал пропорциональную цену исходного пакета. Счёт на Дополнение действует и оплачивается по правилам пунктов 6.2–6.6; отдельный Платный лот создаётся только после его полной оплаты.</w:t>
      </w:r>
    </w:p>
    <w:p>
      <w:r>
        <w:rPr>
          <w:rFonts w:ascii="Arial" w:hAnsi="Arial" w:eastAsia="Arial" w:cs="Arial"/>
        </w:rPr>
        <w:t>6.8. Все Платные и Бонусные кредиты могут быть использованы в течение 365 календарных дней с момента начисления. Срок заканчивается в соответствующее время 365-го календарного дня после начисления. В технических журналах время учитывается в UTC, а в пользовательских документах может отображаться по московскому времени.</w:t>
      </w:r>
    </w:p>
    <w:p>
      <w:r>
        <w:rPr>
          <w:rFonts w:ascii="Arial" w:hAnsi="Arial" w:eastAsia="Arial" w:cs="Arial"/>
        </w:rPr>
        <w:t>6.9. Исполнитель вправе изменять цены и состав пакетов для будущих Счетов. Изменение не влияет на количество, общую цену, цену единицы и срок уже созданного Платного лота, а также на цену Дополнения по уже полностью оплаченному Фиксированному пакету, пока иной Фиксированный пакет Заказчика не будет полностью оплачен позднее.</w:t>
      </w:r>
    </w:p>
    <w:p>
      <w:r>
        <w:rPr>
          <w:rFonts w:ascii="Arial" w:hAnsi="Arial" w:eastAsia="Arial" w:cs="Arial"/>
        </w:rPr>
        <w:t>6.10. Полученные денежные средства до фактического использования соответствующих Платных кредитов являются авансом в счёт будущего предоставления лицензии и оказания услуг. Начисление Кредитов само по себе не означает окончательного оказания услуг. На сумму аванса и отображаемый Баланс проценты по статье 317.1 ГК РФ не начисляются.</w:t>
      </w:r>
    </w:p>
    <w:p>
      <w:r>
        <w:rPr>
          <w:rFonts w:ascii="Arial" w:hAnsi="Arial" w:eastAsia="Arial" w:cs="Arial"/>
        </w:rPr>
        <w:t>6.11. По каждому Платному лоту Исполнитель учитывает Заказчика и плательщика, основание Договора, редакцию Платёжного профиля, Счёт, идентификаторы и даты платежей, Распределения платежей, количество Кредитов, общую цену и цену единицы, налоговый режим, даты начисления и окончания срока, а также списания, восстановления и исключительные возвратные операции.</w:t>
      </w:r>
    </w:p>
    <w:p>
      <w:r>
        <w:rPr>
          <w:rFonts w:ascii="Arial" w:hAnsi="Arial" w:eastAsia="Arial" w:cs="Arial"/>
        </w:rPr>
        <w:t>6.12. По окончании срока Кредит утрачивает возможность использования в Сервисе. Кредиты учитываются только в рамках одного Заказчика, не могут быть проданы, подарены, уступлены, обменены на наличные средства или переведены другой организации. Реорганизация Заказчика учитывается при представлении документов о правопреемстве.</w:t>
      </w:r>
    </w:p>
    <w:p>
      <w:r>
        <w:rPr>
          <w:rFonts w:ascii="Arial" w:hAnsi="Arial" w:eastAsia="Arial" w:cs="Arial"/>
        </w:rPr>
        <w:t>6.13. Исполнитель вправе начислять Бонусные кредиты и устанавливать условия соответствующей акции, не сокращая уже предоставленный срок использования. Бонусные кредиты не имеют денежной стоимости и не подлежат возврату или компенсации.</w:t>
      </w:r>
    </w:p>
    <w:p>
      <w:r>
        <w:rPr>
          <w:rFonts w:ascii="Arial" w:hAnsi="Arial" w:eastAsia="Arial" w:cs="Arial"/>
        </w:rPr>
        <w:t>6.14. Порядок налогового обложения указывается в Счёте. На дату публикации Оферты стоимость указывается без НДС в связи с применением Исполнителем освобождения от исполнения обязанностей налогоплательщика НДС, предусмотренного статьёй 145 НК РФ.</w:t>
      </w:r>
    </w:p>
    <w:p>
      <w:r>
        <w:rPr>
          <w:rFonts w:ascii="Arial" w:hAnsi="Arial" w:eastAsia="Arial" w:cs="Arial"/>
        </w:rPr>
        <w:t>6.15. При изменении налогового статуса Исполнителя новый порядок налогообложения применяется к будущим Счетам. Общая цена ранее оплаченных Платных лотов не увеличивается и не пересчитывается для Заказчика; обязательные налоги по таким лотам включаются в ранее согласованную цену, если иное прямо не требуется императивной нормой закона.</w:t>
      </w:r>
    </w:p>
    <w:p>
      <w:pPr>
        <w:pStyle w:val="Heading1"/>
      </w:pPr>
      <w:r>
        <w:rPr>
          <w:rFonts w:ascii="Arial" w:hAnsi="Arial" w:eastAsia="Arial" w:cs="Arial"/>
        </w:rPr>
        <w:t>7. Расчёт и списание Кредитов</w:t>
      </w:r>
    </w:p>
    <w:p>
      <w:r>
        <w:rPr>
          <w:rFonts w:ascii="Arial" w:hAnsi="Arial" w:eastAsia="Arial" w:cs="Arial"/>
        </w:rPr>
        <w:t>7.1. Один Кредит предоставляет возможность Назначения Оценки одному Участнику с Плановой продолжительностью до 60 минут.</w:t>
      </w:r>
    </w:p>
    <w:p>
      <w:r>
        <w:rPr>
          <w:rFonts w:ascii="Arial" w:hAnsi="Arial" w:eastAsia="Arial" w:cs="Arial"/>
        </w:rPr>
        <w:t>7.2. Количество Кредитов для одного Назначения Оценки рассчитывается путём деления Плановой продолжительности Оценки в минутах на 60 с округлением результата вверх до целого числа. Минимальная стоимость одного Назначения Оценки составляет один Кредит.</w:t>
      </w:r>
    </w:p>
    <w:p>
      <w:r>
        <w:rPr>
          <w:rFonts w:ascii="Arial" w:hAnsi="Arial" w:eastAsia="Arial" w:cs="Arial"/>
        </w:rPr>
        <w:t>7.3. Рассчитанное количество Кредитов списывается полностью в момент Назначения Оценки Участнику. До подтверждения назначения Сервис отображает либо позволяет определить соответствующее количество Кредитов.</w:t>
      </w:r>
    </w:p>
    <w:p>
      <w:r>
        <w:rPr>
          <w:rFonts w:ascii="Arial" w:hAnsi="Arial" w:eastAsia="Arial" w:cs="Arial"/>
        </w:rPr>
        <w:t>7.4. В момент Назначения Оценки Исполнитель создаёт индивидуальную сессию, применяет выбранные настройки, обеспечивает готовность функциональности, резервирует необходимые технологические ресурсы и формирует доступ для Участника. Эта технологическая операция является самостоятельной завершённой единицей исполнения.</w:t>
      </w:r>
    </w:p>
    <w:p>
      <w:r>
        <w:rPr>
          <w:rFonts w:ascii="Arial" w:hAnsi="Arial" w:eastAsia="Arial" w:cs="Arial"/>
        </w:rPr>
        <w:t>7.5. После успешного Назначения Оценки соответствующие Кредиты считаются фактически использованными независимо от того:</w:t>
      </w:r>
    </w:p>
    <w:p>
      <w:pPr>
        <w:pStyle w:val="ListBullet"/>
        <w:spacing w:after="34"/>
        <w:ind w:left="340" w:hanging="170"/>
      </w:pPr>
      <w:r>
        <w:rPr>
          <w:rFonts w:ascii="Arial" w:hAnsi="Arial" w:eastAsia="Arial" w:cs="Arial"/>
        </w:rPr>
        <w:t>открыл ли Участник ссылку;</w:t>
      </w:r>
    </w:p>
    <w:p>
      <w:pPr>
        <w:pStyle w:val="ListBullet"/>
        <w:spacing w:after="34"/>
        <w:ind w:left="340" w:hanging="170"/>
      </w:pPr>
      <w:r>
        <w:rPr>
          <w:rFonts w:ascii="Arial" w:hAnsi="Arial" w:eastAsia="Arial" w:cs="Arial"/>
        </w:rPr>
        <w:t>приступил ли Участник к ответам;</w:t>
      </w:r>
    </w:p>
    <w:p>
      <w:pPr>
        <w:pStyle w:val="ListBullet"/>
        <w:spacing w:after="34"/>
        <w:ind w:left="340" w:hanging="170"/>
      </w:pPr>
      <w:r>
        <w:rPr>
          <w:rFonts w:ascii="Arial" w:hAnsi="Arial" w:eastAsia="Arial" w:cs="Arial"/>
        </w:rPr>
        <w:t>завершил ли Участник Оценку;</w:t>
      </w:r>
    </w:p>
    <w:p>
      <w:pPr>
        <w:pStyle w:val="ListBullet"/>
        <w:spacing w:after="34"/>
        <w:ind w:left="340" w:hanging="170"/>
      </w:pPr>
      <w:r>
        <w:rPr>
          <w:rFonts w:ascii="Arial" w:hAnsi="Arial" w:eastAsia="Arial" w:cs="Arial"/>
        </w:rPr>
        <w:t>отказался ли Заказчик или Участник от Оценки;</w:t>
      </w:r>
    </w:p>
    <w:p>
      <w:pPr>
        <w:pStyle w:val="ListBullet"/>
        <w:spacing w:after="34"/>
        <w:ind w:left="340" w:hanging="170"/>
      </w:pPr>
      <w:r>
        <w:rPr>
          <w:rFonts w:ascii="Arial" w:hAnsi="Arial" w:eastAsia="Arial" w:cs="Arial"/>
        </w:rPr>
        <w:t>удовлетворяет ли Заказчика содержание ответов или Результатов.</w:t>
      </w:r>
    </w:p>
    <w:p>
      <w:r>
        <w:rPr>
          <w:rFonts w:ascii="Arial" w:hAnsi="Arial" w:eastAsia="Arial" w:cs="Arial"/>
        </w:rPr>
        <w:t>7.6. Ошибочное назначение, повторное назначение, неверный адрес Участника, изменение решения Заказчика и иные действия на стороне Заказчика не являются основанием для автоматического восстановления Кредитов.</w:t>
      </w:r>
    </w:p>
    <w:p>
      <w:r>
        <w:rPr>
          <w:rFonts w:ascii="Arial" w:hAnsi="Arial" w:eastAsia="Arial" w:cs="Arial"/>
        </w:rPr>
        <w:t>7.7. Списание производится по принципу FIFO: в первую очередь списываются доступные непросроченные Кредиты из наиболее раннего по времени начисления лота, затем из следующего. При совпадении времени начисления сначала списываются Платные кредиты, затем Бонусные кредиты; внутри одной категории применяется порядок уникальных идентификаторов операций в журнале Сервиса.</w:t>
      </w:r>
    </w:p>
    <w:p>
      <w:r>
        <w:rPr>
          <w:rFonts w:ascii="Arial" w:hAnsi="Arial" w:eastAsia="Arial" w:cs="Arial"/>
        </w:rPr>
        <w:t>7.8. Просроченные Кредиты при списании пропускаются. Относящийся к просроченным Платным кредитам неиспользованный аванс продолжает учитываться для возврата.</w:t>
      </w:r>
    </w:p>
    <w:p>
      <w:r>
        <w:rPr>
          <w:rFonts w:ascii="Arial" w:hAnsi="Arial" w:eastAsia="Arial" w:cs="Arial"/>
        </w:rPr>
        <w:t>7.9. При Подтверждённом техническом сбое Исполнитель восстанавливает количество Кредитов, списанных за затронутое Назначение Оценки. Для проверки Заказчик направляет сообщение в поддержку с идентификатором Оценки, Участника и описанием обстоятельств.</w:t>
      </w:r>
    </w:p>
    <w:p>
      <w:r>
        <w:rPr>
          <w:rFonts w:ascii="Arial" w:hAnsi="Arial" w:eastAsia="Arial" w:cs="Arial"/>
        </w:rPr>
        <w:t>7.10. Восстановленный Кредит сохраняет статус платного или бонусного соответственно исходному списанию. Новый срок использования составляет 365 дней с даты восстановления; цена восстановленного Платного кредита для целей возможного возврата сохраняется по исходному Платному лоту.</w:t>
      </w:r>
    </w:p>
    <w:p>
      <w:r>
        <w:rPr>
          <w:rFonts w:ascii="Arial" w:hAnsi="Arial" w:eastAsia="Arial" w:cs="Arial"/>
        </w:rPr>
        <w:t>7.11. Если операция назначения не была завершена и индивидуальная сессия для Участника не была создана, ошибочное списание подлежит сторнированию.</w:t>
      </w:r>
    </w:p>
    <w:p>
      <w:pPr>
        <w:pStyle w:val="Heading1"/>
      </w:pPr>
      <w:r>
        <w:rPr>
          <w:rFonts w:ascii="Arial" w:hAnsi="Arial" w:eastAsia="Arial" w:cs="Arial"/>
        </w:rPr>
        <w:t>8. Исключительные случаи возврата</w:t>
      </w:r>
    </w:p>
    <w:p>
      <w:r>
        <w:rPr>
          <w:rFonts w:ascii="Arial" w:hAnsi="Arial" w:eastAsia="Arial" w:cs="Arial"/>
        </w:rPr>
        <w:t>8.1. Возврат не является обычным способом использования Баланса, не выполняется автоматически и не образует доступный по требованию обмен Кредитов на деньги. Возврат рассматривается как исключительная расчётная операция при прекращении Договора, ошибочном или повторном платеже, нераспределённой переплате, согласованной Исполнителем отмене до создания Платного лота либо в ином случае, прямо предусмотренном законом или Договором.</w:t>
      </w:r>
    </w:p>
    <w:p>
      <w:r>
        <w:rPr>
          <w:rFonts w:ascii="Arial" w:hAnsi="Arial" w:eastAsia="Arial" w:cs="Arial"/>
        </w:rPr>
        <w:t>8.2. Когда основание для возврата существует, Заказчик вправе требовать только ту часть фактически поступившего аванса, которая не была распределена либо относится к фактически неиспользованным Платным кредитам. Исполнитель проверяет основание, плательщика, Счёт, платежи, их распределения и движение соответствующего лота.</w:t>
      </w:r>
    </w:p>
    <w:p>
      <w:r>
        <w:rPr>
          <w:rFonts w:ascii="Arial" w:hAnsi="Arial" w:eastAsia="Arial" w:cs="Arial"/>
        </w:rPr>
        <w:t>8.3. Возврату не подлежат:</w:t>
      </w:r>
    </w:p>
    <w:p>
      <w:pPr>
        <w:pStyle w:val="ListBullet"/>
        <w:spacing w:after="34"/>
        <w:ind w:left="340" w:hanging="170"/>
      </w:pPr>
      <w:r>
        <w:rPr>
          <w:rFonts w:ascii="Arial" w:hAnsi="Arial" w:eastAsia="Arial" w:cs="Arial"/>
        </w:rPr>
        <w:t>стоимость использованных Кредитов;</w:t>
      </w:r>
    </w:p>
    <w:p>
      <w:pPr>
        <w:pStyle w:val="ListBullet"/>
        <w:spacing w:after="34"/>
        <w:ind w:left="340" w:hanging="170"/>
      </w:pPr>
      <w:r>
        <w:rPr>
          <w:rFonts w:ascii="Arial" w:hAnsi="Arial" w:eastAsia="Arial" w:cs="Arial"/>
        </w:rPr>
        <w:t>Бонусные кредиты;</w:t>
      </w:r>
    </w:p>
    <w:p>
      <w:pPr>
        <w:pStyle w:val="ListBullet"/>
        <w:spacing w:after="34"/>
        <w:ind w:left="340" w:hanging="170"/>
      </w:pPr>
      <w:r>
        <w:rPr>
          <w:rFonts w:ascii="Arial" w:hAnsi="Arial" w:eastAsia="Arial" w:cs="Arial"/>
        </w:rPr>
        <w:t>Кредиты, восстановленные или начисленные без отдельной платы;</w:t>
      </w:r>
    </w:p>
    <w:p>
      <w:pPr>
        <w:pStyle w:val="ListBullet"/>
        <w:spacing w:after="34"/>
        <w:ind w:left="340" w:hanging="170"/>
      </w:pPr>
      <w:r>
        <w:rPr>
          <w:rFonts w:ascii="Arial" w:hAnsi="Arial" w:eastAsia="Arial" w:cs="Arial"/>
        </w:rPr>
        <w:t>суммы, которые не поступали Исполнителю;</w:t>
      </w:r>
    </w:p>
    <w:p>
      <w:pPr>
        <w:pStyle w:val="ListBullet"/>
        <w:spacing w:after="34"/>
        <w:ind w:left="340" w:hanging="170"/>
      </w:pPr>
      <w:r>
        <w:rPr>
          <w:rFonts w:ascii="Arial" w:hAnsi="Arial" w:eastAsia="Arial" w:cs="Arial"/>
        </w:rPr>
        <w:t>комиссии банков, уплаченные Заказчиком отдельно от цены Исполнителя.</w:t>
      </w:r>
    </w:p>
    <w:p>
      <w:r>
        <w:rPr>
          <w:rFonts w:ascii="Arial" w:hAnsi="Arial" w:eastAsia="Arial" w:cs="Arial"/>
        </w:rPr>
        <w:t>8.4. Если исключительное основание возврата наступило, просроченный, но фактически неиспользованный Платный кредит учитывается при расчёте наравне с иным неиспользованным Платным кредитом.</w:t>
      </w:r>
    </w:p>
    <w:p>
      <w:r>
        <w:rPr>
          <w:rFonts w:ascii="Arial" w:hAnsi="Arial" w:eastAsia="Arial" w:cs="Arial"/>
        </w:rPr>
        <w:t>8.5. Размер возврата определяется по каждому Платному лоту как произведение количества оставшихся неиспользованных Платных кредитов этого лота на фактическую цену одного Кредита в соответствующем лоте. Если Кредиты списывались из нескольких лотов, применяется зафиксированный порядок FIFO.</w:t>
      </w:r>
    </w:p>
    <w:p>
      <w:r>
        <w:rPr>
          <w:rFonts w:ascii="Arial" w:hAnsi="Arial" w:eastAsia="Arial" w:cs="Arial"/>
        </w:rPr>
        <w:t>8.6. Для возврата Заказчик направляет Исполнителю заявление одним из следующих способов:</w:t>
      </w:r>
    </w:p>
    <w:p>
      <w:pPr>
        <w:pStyle w:val="ListBullet"/>
        <w:spacing w:after="34"/>
        <w:ind w:left="340" w:hanging="170"/>
      </w:pPr>
      <w:r>
        <w:rPr>
          <w:rFonts w:ascii="Arial" w:hAnsi="Arial" w:eastAsia="Arial" w:cs="Arial"/>
        </w:rPr>
        <w:t>электронный документ, подписанный квалифицированной электронной подписью;</w:t>
      </w:r>
    </w:p>
    <w:p>
      <w:pPr>
        <w:pStyle w:val="ListBullet"/>
        <w:spacing w:after="34"/>
        <w:ind w:left="340" w:hanging="170"/>
      </w:pPr>
      <w:r>
        <w:rPr>
          <w:rFonts w:ascii="Arial" w:hAnsi="Arial" w:eastAsia="Arial" w:cs="Arial"/>
        </w:rPr>
        <w:t>подписанное руководителем или уполномоченным представителем заявление в формате PDF с зарегистрированного адреса электронной почты Заказчика;</w:t>
      </w:r>
    </w:p>
    <w:p>
      <w:pPr>
        <w:pStyle w:val="ListBullet"/>
        <w:spacing w:after="34"/>
        <w:ind w:left="340" w:hanging="170"/>
      </w:pPr>
      <w:r>
        <w:rPr>
          <w:rFonts w:ascii="Arial" w:hAnsi="Arial" w:eastAsia="Arial" w:cs="Arial"/>
        </w:rPr>
        <w:t>бумажное заявление по юридическому адресу Исполнителя.</w:t>
      </w:r>
    </w:p>
    <w:p>
      <w:r>
        <w:rPr>
          <w:rFonts w:ascii="Arial" w:hAnsi="Arial" w:eastAsia="Arial" w:cs="Arial"/>
        </w:rPr>
        <w:t>8.7. Заявление должно содержать:</w:t>
      </w:r>
    </w:p>
    <w:p>
      <w:pPr>
        <w:pStyle w:val="ListBullet"/>
        <w:spacing w:after="34"/>
        <w:ind w:left="340" w:hanging="170"/>
      </w:pPr>
      <w:r>
        <w:rPr>
          <w:rFonts w:ascii="Arial" w:hAnsi="Arial" w:eastAsia="Arial" w:cs="Arial"/>
        </w:rPr>
        <w:t>наименование, ИНН и ОГРН или ОГРНИП Заказчика;</w:t>
      </w:r>
    </w:p>
    <w:p>
      <w:pPr>
        <w:pStyle w:val="ListBullet"/>
        <w:spacing w:after="34"/>
        <w:ind w:left="340" w:hanging="170"/>
      </w:pPr>
      <w:r>
        <w:rPr>
          <w:rFonts w:ascii="Arial" w:hAnsi="Arial" w:eastAsia="Arial" w:cs="Arial"/>
        </w:rPr>
        <w:t>номер и дату платёжного документа или счёта;</w:t>
      </w:r>
    </w:p>
    <w:p>
      <w:pPr>
        <w:pStyle w:val="ListBullet"/>
        <w:spacing w:after="34"/>
        <w:ind w:left="340" w:hanging="170"/>
      </w:pPr>
      <w:r>
        <w:rPr>
          <w:rFonts w:ascii="Arial" w:hAnsi="Arial" w:eastAsia="Arial" w:cs="Arial"/>
        </w:rPr>
        <w:t>требование о возврате;</w:t>
      </w:r>
    </w:p>
    <w:p>
      <w:pPr>
        <w:pStyle w:val="ListBullet"/>
        <w:spacing w:after="34"/>
        <w:ind w:left="340" w:hanging="170"/>
      </w:pPr>
      <w:r>
        <w:rPr>
          <w:rFonts w:ascii="Arial" w:hAnsi="Arial" w:eastAsia="Arial" w:cs="Arial"/>
        </w:rPr>
        <w:t>банковские реквизиты плательщика;</w:t>
      </w:r>
    </w:p>
    <w:p>
      <w:pPr>
        <w:pStyle w:val="ListBullet"/>
        <w:spacing w:after="34"/>
        <w:ind w:left="340" w:hanging="170"/>
      </w:pPr>
      <w:r>
        <w:rPr>
          <w:rFonts w:ascii="Arial" w:hAnsi="Arial" w:eastAsia="Arial" w:cs="Arial"/>
        </w:rPr>
        <w:t>сведения и документы о полномочиях подписанта, если заявление подписано не руководителем или самим индивидуальным предпринимателем.</w:t>
      </w:r>
    </w:p>
    <w:p>
      <w:r>
        <w:rPr>
          <w:rFonts w:ascii="Arial" w:hAnsi="Arial" w:eastAsia="Arial" w:cs="Arial"/>
        </w:rPr>
        <w:t>8.8. Возврат производится исключительно на банковский счёт лица, от которого поступил соответствующий платёж. Возврат иному лицу допускается только при документально подтверждённом универсальном правопреемстве либо в ином случае, прямо предусмотренном законом.</w:t>
      </w:r>
    </w:p>
    <w:p>
      <w:r>
        <w:rPr>
          <w:rFonts w:ascii="Arial" w:hAnsi="Arial" w:eastAsia="Arial" w:cs="Arial"/>
        </w:rPr>
        <w:t>8.9. Исполнитель возвращает правильно рассчитанную сумму в течение 10 Рабочих дней после получения полного и надлежаще оформленного заявления и подтверждения исключительного основания возврата. Если нужны дополнительные документы или исправление реквизитов, срок исчисляется с момента их получения.</w:t>
      </w:r>
    </w:p>
    <w:p>
      <w:r>
        <w:rPr>
          <w:rFonts w:ascii="Arial" w:hAnsi="Arial" w:eastAsia="Arial" w:cs="Arial"/>
        </w:rPr>
        <w:t>8.10. Поданное заявление о частичном возврате не прекращает Договор, если Заказчик прямо не заявил об отказе от него. Кредиты, соответствующие заявленной к возврату сумме, блокируются с момента регистрации заявления и не могут быть использованы.</w:t>
      </w:r>
    </w:p>
    <w:p>
      <w:r>
        <w:rPr>
          <w:rFonts w:ascii="Arial" w:hAnsi="Arial" w:eastAsia="Arial" w:cs="Arial"/>
        </w:rPr>
        <w:t>8.11. При прекращении Договора Бонусные кредиты аннулируются, а вопрос о неиспользованном платном остатке разрешается по заявлению и правилам настоящего раздела с учётом фактически исполненного и требований применимого закона.</w:t>
      </w:r>
    </w:p>
    <w:p>
      <w:r>
        <w:rPr>
          <w:rFonts w:ascii="Arial" w:hAnsi="Arial" w:eastAsia="Arial" w:cs="Arial"/>
        </w:rPr>
        <w:t>8.12. Если у Заказчика имеется наступившая задолженность перед Исполнителем, Исполнитель вправе заявить зачёт встречных однородных требований в порядке закона и направить Заказчику расчёт.</w:t>
      </w:r>
    </w:p>
    <w:p>
      <w:pPr>
        <w:pStyle w:val="Heading1"/>
      </w:pPr>
      <w:r>
        <w:rPr>
          <w:rFonts w:ascii="Arial" w:hAnsi="Arial" w:eastAsia="Arial" w:cs="Arial"/>
        </w:rPr>
        <w:t>9. Порядок оказания услуг и отчётность</w:t>
      </w:r>
    </w:p>
    <w:p>
      <w:r>
        <w:rPr>
          <w:rFonts w:ascii="Arial" w:hAnsi="Arial" w:eastAsia="Arial" w:cs="Arial"/>
        </w:rPr>
        <w:t>9.1. Сведения технических журналов, неизменяемого реестра движений и Личного кабинета используются для определения факта начисления, списания, восстановления и истечения срока Кредитов.</w:t>
      </w:r>
    </w:p>
    <w:p>
      <w:r>
        <w:rPr>
          <w:rFonts w:ascii="Arial" w:hAnsi="Arial" w:eastAsia="Arial" w:cs="Arial"/>
        </w:rPr>
        <w:t>9.2. Акт и детализация за Отчётный период формируются только по явному запросу уполномоченного Пользователя Заказчика. Запрос допускается только за завершившийся Отчётный период и должен однозначно указывать соответствующий календарный месяц. Отсутствие запроса не создаёт просрочку Исполнителя и не изменяет момент фактического использования Кредитов.</w:t>
      </w:r>
    </w:p>
    <w:p>
      <w:r>
        <w:rPr>
          <w:rFonts w:ascii="Arial" w:hAnsi="Arial" w:eastAsia="Arial" w:cs="Arial"/>
        </w:rPr>
        <w:t>9.3. Не позднее конца календарного дня, в который запрос зарегистрирован Сервисом, по московскому времени Исполнитель формирует в электронной форме системный PDF-акт и детализацию. Документы отражают фактически использованные Платные кредиты по лотам и налоговым режимам, содержат ссылки или номера полностью оплаченных Счетов и платежей, из которых сформированы соответствующие лоты; использование Бонусных кредитов указывается информационно с нулевой стоимостью.</w:t>
      </w:r>
    </w:p>
    <w:p>
      <w:r>
        <w:rPr>
          <w:rFonts w:ascii="Arial" w:hAnsi="Arial" w:eastAsia="Arial" w:cs="Arial"/>
        </w:rPr>
        <w:t>9.4. Стоимость фактически использованных Платных кредитов распределяется так: лицензионное вознаграждение составляет 1% с округлением до копейки, стоимость технологических операций и сопутствующих услуг — остаток 99%, рассчитанный так, чтобы сумма частей точно совпадала с общей стоимостью использования. Применяется цена и налоговый режим исходного Платного лота. Акт подтверждает исполнение в пределах ранее оплаченного аванса, не является новым Счётом и не требует повторной оплаты отражённых в нём сумм.</w:t>
      </w:r>
    </w:p>
    <w:p>
      <w:r>
        <w:rPr>
          <w:rFonts w:ascii="Arial" w:hAnsi="Arial" w:eastAsia="Arial" w:cs="Arial"/>
        </w:rPr>
        <w:t>9.5. PDF-акт и детализация размещаются в Личном кабинете, после чего Исполнитель направляет на зарегистрированный расчётный адрес электронной почты ссылку на документы. Документы являются сформированными информационной системой PDF и не содержат имитации усиленной квалифицированной электронной подписи или электронного документооборота.</w:t>
      </w:r>
    </w:p>
    <w:p>
      <w:r>
        <w:rPr>
          <w:rFonts w:ascii="Arial" w:hAnsi="Arial" w:eastAsia="Arial" w:cs="Arial"/>
        </w:rPr>
        <w:t>9.6. Дата получения документов определяется по пункту 18.3. Заказчик направляет мотивированные возражения к акту или детализации в течение 5 Рабочих дней после этой даты. При отсутствии возражений в указанный срок отражённое исполнение считается принятым без замечаний. Это не лишает Заказчика права ссылаться на доказанную техническую или арифметическую ошибку.</w:t>
      </w:r>
    </w:p>
    <w:p>
      <w:r>
        <w:rPr>
          <w:rFonts w:ascii="Arial" w:hAnsi="Arial" w:eastAsia="Arial" w:cs="Arial"/>
        </w:rPr>
        <w:t>9.7. Повторный идентичный запрос за тот же Отчётный период возвращает уже сформированную действующую редакцию и не создаёт дубликат. Исправление документа оформляется новой связанной редакцией по отдельному мотивированному запросу. Ранее сформированный файл не заменяется и сохраняется вместе с его контрольной суммой и историей предоставления.</w:t>
      </w:r>
    </w:p>
    <w:p>
      <w:pPr>
        <w:pStyle w:val="Heading1"/>
      </w:pPr>
      <w:r>
        <w:rPr>
          <w:rFonts w:ascii="Arial" w:hAnsi="Arial" w:eastAsia="Arial" w:cs="Arial"/>
        </w:rPr>
        <w:t>10. Техническая поддержка</w:t>
      </w:r>
    </w:p>
    <w:p>
      <w:r>
        <w:rPr>
          <w:rFonts w:ascii="Arial" w:hAnsi="Arial" w:eastAsia="Arial" w:cs="Arial"/>
        </w:rPr>
        <w:t xml:space="preserve">10.1. Техническая поддержка оказывается по Рабочим дням с 10:00 до 19:00 по московскому времени через </w:t>
      </w:r>
      <w:r>
        <w:rPr>
          <w:rFonts w:ascii="Consolas" w:hAnsi="Consolas" w:eastAsia="Consolas" w:cs="Consolas"/>
          <w:color w:val="25314A"/>
          <w:sz w:val="19"/>
        </w:rPr>
        <w:t>support@gappraisal.me</w:t>
      </w:r>
      <w:r>
        <w:rPr>
          <w:rFonts w:ascii="Arial" w:hAnsi="Arial" w:eastAsia="Arial" w:cs="Arial"/>
        </w:rPr>
        <w:t xml:space="preserve"> и иные доступные в Сервисе каналы.</w:t>
      </w:r>
    </w:p>
    <w:p>
      <w:r>
        <w:rPr>
          <w:rFonts w:ascii="Arial" w:hAnsi="Arial" w:eastAsia="Arial" w:cs="Arial"/>
        </w:rPr>
        <w:t>10.2. Исполнитель направляет первичный ответ не позднее одного Рабочего дня после регистрации обращения. Первичный ответ может содержать подтверждение получения, запрос необходимых сведений, результаты первичной диагностики или предполагаемый порядок дальнейшей работы.</w:t>
      </w:r>
    </w:p>
    <w:p>
      <w:r>
        <w:rPr>
          <w:rFonts w:ascii="Arial" w:hAnsi="Arial" w:eastAsia="Arial" w:cs="Arial"/>
        </w:rPr>
        <w:t>10.3. Срок первичного ответа не является гарантированным сроком устранения неисправности. Договор не устанавливает гарантированный SLA доступности или восстановления Сервиса.</w:t>
      </w:r>
    </w:p>
    <w:p>
      <w:r>
        <w:rPr>
          <w:rFonts w:ascii="Arial" w:hAnsi="Arial" w:eastAsia="Arial" w:cs="Arial"/>
        </w:rPr>
        <w:t>10.4. Заказчик предоставляет сведения, необходимые для диагностики: описание, дату и время события, идентификаторы организации, Оценки и Участника, снимки экрана и иные не содержащие избыточных данных материалы.</w:t>
      </w:r>
    </w:p>
    <w:p>
      <w:r>
        <w:rPr>
          <w:rFonts w:ascii="Arial" w:hAnsi="Arial" w:eastAsia="Arial" w:cs="Arial"/>
        </w:rPr>
        <w:t>10.5. Исполнитель вправе проводить плановые технические работы, по возможности заранее уведомляя Заказчика. Аварийные и связанные с безопасностью работы могут проводиться без предварительного уведомления.</w:t>
      </w:r>
    </w:p>
    <w:p>
      <w:r>
        <w:rPr>
          <w:rFonts w:ascii="Arial" w:hAnsi="Arial" w:eastAsia="Arial" w:cs="Arial"/>
        </w:rPr>
        <w:t>10.6. Исполнитель принимает разумные организационные и технические меры для работоспособности Сервиса, но не гарантирует его непрерывную и безошибочную работу во всех сочетаниях устройств, сетей и стороннего программного обеспечения.</w:t>
      </w:r>
    </w:p>
    <w:p>
      <w:pPr>
        <w:pStyle w:val="Heading1"/>
      </w:pPr>
      <w:r>
        <w:rPr>
          <w:rFonts w:ascii="Arial" w:hAnsi="Arial" w:eastAsia="Arial" w:cs="Arial"/>
        </w:rPr>
        <w:t>11. Обязанности и заверения Заказчика</w:t>
      </w:r>
    </w:p>
    <w:p>
      <w:r>
        <w:rPr>
          <w:rFonts w:ascii="Arial" w:hAnsi="Arial" w:eastAsia="Arial" w:cs="Arial"/>
        </w:rPr>
        <w:t>11.1. Заказчик обязан:</w:t>
      </w:r>
    </w:p>
    <w:p>
      <w:pPr>
        <w:pStyle w:val="ListBullet"/>
        <w:spacing w:after="34"/>
        <w:ind w:left="340" w:hanging="170"/>
      </w:pPr>
      <w:r>
        <w:rPr>
          <w:rFonts w:ascii="Arial" w:hAnsi="Arial" w:eastAsia="Arial" w:cs="Arial"/>
        </w:rPr>
        <w:t>использовать Сервис законно и только в своей профессиональной деятельности;</w:t>
      </w:r>
    </w:p>
    <w:p>
      <w:pPr>
        <w:pStyle w:val="ListBullet"/>
        <w:spacing w:after="34"/>
        <w:ind w:left="340" w:hanging="170"/>
      </w:pPr>
      <w:r>
        <w:rPr>
          <w:rFonts w:ascii="Arial" w:hAnsi="Arial" w:eastAsia="Arial" w:cs="Arial"/>
        </w:rPr>
        <w:t>предоставлять достоверные сведения;</w:t>
      </w:r>
    </w:p>
    <w:p>
      <w:pPr>
        <w:pStyle w:val="ListBullet"/>
        <w:spacing w:after="34"/>
        <w:ind w:left="340" w:hanging="170"/>
      </w:pPr>
      <w:r>
        <w:rPr>
          <w:rFonts w:ascii="Arial" w:hAnsi="Arial" w:eastAsia="Arial" w:cs="Arial"/>
        </w:rPr>
        <w:t>своевременно оплачивать счета;</w:t>
      </w:r>
    </w:p>
    <w:p>
      <w:pPr>
        <w:pStyle w:val="ListBullet"/>
        <w:spacing w:after="34"/>
        <w:ind w:left="340" w:hanging="170"/>
      </w:pPr>
      <w:r>
        <w:rPr>
          <w:rFonts w:ascii="Arial" w:hAnsi="Arial" w:eastAsia="Arial" w:cs="Arial"/>
        </w:rPr>
        <w:t>контролировать Пользователей;</w:t>
      </w:r>
    </w:p>
    <w:p>
      <w:pPr>
        <w:pStyle w:val="ListBullet"/>
        <w:spacing w:after="34"/>
        <w:ind w:left="340" w:hanging="170"/>
      </w:pPr>
      <w:r>
        <w:rPr>
          <w:rFonts w:ascii="Arial" w:hAnsi="Arial" w:eastAsia="Arial" w:cs="Arial"/>
        </w:rPr>
        <w:t>соблюдать права Участников и третьих лиц;</w:t>
      </w:r>
    </w:p>
    <w:p>
      <w:pPr>
        <w:pStyle w:val="ListBullet"/>
        <w:spacing w:after="34"/>
        <w:ind w:left="340" w:hanging="170"/>
      </w:pPr>
      <w:r>
        <w:rPr>
          <w:rFonts w:ascii="Arial" w:hAnsi="Arial" w:eastAsia="Arial" w:cs="Arial"/>
        </w:rPr>
        <w:t>обеспечить законные основания обработки и передачи персональных данных;</w:t>
      </w:r>
    </w:p>
    <w:p>
      <w:pPr>
        <w:pStyle w:val="ListBullet"/>
        <w:spacing w:after="34"/>
        <w:ind w:left="340" w:hanging="170"/>
      </w:pPr>
      <w:r>
        <w:rPr>
          <w:rFonts w:ascii="Arial" w:hAnsi="Arial" w:eastAsia="Arial" w:cs="Arial"/>
        </w:rPr>
        <w:t>самостоятельно проверять Результаты до их использования;</w:t>
      </w:r>
    </w:p>
    <w:p>
      <w:pPr>
        <w:pStyle w:val="ListBullet"/>
        <w:spacing w:after="34"/>
        <w:ind w:left="340" w:hanging="170"/>
      </w:pPr>
      <w:r>
        <w:rPr>
          <w:rFonts w:ascii="Arial" w:hAnsi="Arial" w:eastAsia="Arial" w:cs="Arial"/>
        </w:rPr>
        <w:t>не нарушать работоспособность и безопасность Сервиса;</w:t>
      </w:r>
    </w:p>
    <w:p>
      <w:pPr>
        <w:pStyle w:val="ListBullet"/>
        <w:spacing w:after="34"/>
        <w:ind w:left="340" w:hanging="170"/>
      </w:pPr>
      <w:r>
        <w:rPr>
          <w:rFonts w:ascii="Arial" w:hAnsi="Arial" w:eastAsia="Arial" w:cs="Arial"/>
        </w:rPr>
        <w:t>незамедлительно сообщать об инцидентах и ошибках.</w:t>
      </w:r>
    </w:p>
    <w:p>
      <w:r>
        <w:rPr>
          <w:rFonts w:ascii="Arial" w:hAnsi="Arial" w:eastAsia="Arial" w:cs="Arial"/>
        </w:rPr>
        <w:t>11.2. Заказчик заверяет, что обладает необходимыми правами на Контент Заказчика и его обработка Исполнителем в соответствии с Договором не нарушает закон, договорные ограничения или права третьих лиц.</w:t>
      </w:r>
    </w:p>
    <w:p>
      <w:r>
        <w:rPr>
          <w:rFonts w:ascii="Arial" w:hAnsi="Arial" w:eastAsia="Arial" w:cs="Arial"/>
        </w:rPr>
        <w:t>11.3. Заказчик не вправе намеренно загружать государственную тайну, сведения ограниченного доступа, для обработки которых Сервис не предназначен, либо специальные категории и биометрические персональные данные без отдельного письменного согласования с Исполнителем и наличия надлежащего правового основания.</w:t>
      </w:r>
    </w:p>
    <w:p>
      <w:r>
        <w:rPr>
          <w:rFonts w:ascii="Arial" w:hAnsi="Arial" w:eastAsia="Arial" w:cs="Arial"/>
        </w:rPr>
        <w:t>11.4. Запись голоса в Сервисе используется для фиксации ответа и его преобразования в текст, а не для установления личности по биометрическим характеристикам. Если Заказчик применяет запись иначе, он самостоятельно выполняет связанные с этим требования закона.</w:t>
      </w:r>
    </w:p>
    <w:p>
      <w:r>
        <w:rPr>
          <w:rFonts w:ascii="Arial" w:hAnsi="Arial" w:eastAsia="Arial" w:cs="Arial"/>
        </w:rPr>
        <w:t>11.5. Заказчик не должен использовать Сервис:</w:t>
      </w:r>
    </w:p>
    <w:p>
      <w:pPr>
        <w:pStyle w:val="ListBullet"/>
        <w:spacing w:after="34"/>
        <w:ind w:left="340" w:hanging="170"/>
      </w:pPr>
      <w:r>
        <w:rPr>
          <w:rFonts w:ascii="Arial" w:hAnsi="Arial" w:eastAsia="Arial" w:cs="Arial"/>
        </w:rPr>
        <w:t>для незаконной дискриминации;</w:t>
      </w:r>
    </w:p>
    <w:p>
      <w:pPr>
        <w:pStyle w:val="ListBullet"/>
        <w:spacing w:after="34"/>
        <w:ind w:left="340" w:hanging="170"/>
      </w:pPr>
      <w:r>
        <w:rPr>
          <w:rFonts w:ascii="Arial" w:hAnsi="Arial" w:eastAsia="Arial" w:cs="Arial"/>
        </w:rPr>
        <w:t>для принятия юридически значимого кадрового решения исключительно автоматически, без содержательной проверки человеком;</w:t>
      </w:r>
    </w:p>
    <w:p>
      <w:pPr>
        <w:pStyle w:val="ListBullet"/>
        <w:spacing w:after="34"/>
        <w:ind w:left="340" w:hanging="170"/>
      </w:pPr>
      <w:r>
        <w:rPr>
          <w:rFonts w:ascii="Arial" w:hAnsi="Arial" w:eastAsia="Arial" w:cs="Arial"/>
        </w:rPr>
        <w:t>для скрытого получения записей или персональных данных;</w:t>
      </w:r>
    </w:p>
    <w:p>
      <w:pPr>
        <w:pStyle w:val="ListBullet"/>
        <w:spacing w:after="34"/>
        <w:ind w:left="340" w:hanging="170"/>
      </w:pPr>
      <w:r>
        <w:rPr>
          <w:rFonts w:ascii="Arial" w:hAnsi="Arial" w:eastAsia="Arial" w:cs="Arial"/>
        </w:rPr>
        <w:t>для формирования вопросов, нарушающих права и достоинство Участника;</w:t>
      </w:r>
    </w:p>
    <w:p>
      <w:pPr>
        <w:pStyle w:val="ListBullet"/>
        <w:spacing w:after="34"/>
        <w:ind w:left="340" w:hanging="170"/>
      </w:pPr>
      <w:r>
        <w:rPr>
          <w:rFonts w:ascii="Arial" w:hAnsi="Arial" w:eastAsia="Arial" w:cs="Arial"/>
        </w:rPr>
        <w:t>для противоправного наблюдения, профилирования или распространения сведений.</w:t>
      </w:r>
    </w:p>
    <w:p>
      <w:r>
        <w:rPr>
          <w:rFonts w:ascii="Arial" w:hAnsi="Arial" w:eastAsia="Arial" w:cs="Arial"/>
        </w:rPr>
        <w:t>11.6. Заказчик обеспечивает безопасность своей зоны ответственности: назначает минимально необходимые права, применяет индивидуальные учётные записи, защищает средства аутентификации и устройства, своевременно прекращает доступ утративших полномочия лиц, не обходит технические ограничения, не проводит несанкционированные проверки уязвимостей и без промедления сообщает о предполагаемом инциденте.</w:t>
      </w:r>
    </w:p>
    <w:p>
      <w:r>
        <w:rPr>
          <w:rFonts w:ascii="Arial" w:hAnsi="Arial" w:eastAsia="Arial" w:cs="Arial"/>
        </w:rPr>
        <w:t>11.7. Исполнитель в своей зоне ответственности применяет разумные и соразмерные организационные и технические меры, включая разграничение доступа, журналирование, резервное копирование, управление уязвимостями, защиту каналов передачи, контроль привлекаемых обработчиков и реагирование на инциденты. Такие меры учитывают характер данных, актуальные угрозы и требования применимого законодательства.</w:t>
      </w:r>
    </w:p>
    <w:p>
      <w:r>
        <w:rPr>
          <w:rFonts w:ascii="Arial" w:hAnsi="Arial" w:eastAsia="Arial" w:cs="Arial"/>
        </w:rPr>
        <w:t>11.8. Стороны содействуют расследованию инцидента в пределах своей зоны ответственности, сохраняют относящиеся к нему сведения, не скрывают существенные обстоятельства и передают друг другу только необходимый объём информации безопасным способом.</w:t>
      </w:r>
    </w:p>
    <w:p>
      <w:pPr>
        <w:pStyle w:val="Heading1"/>
      </w:pPr>
      <w:r>
        <w:rPr>
          <w:rFonts w:ascii="Arial" w:hAnsi="Arial" w:eastAsia="Arial" w:cs="Arial"/>
        </w:rPr>
        <w:t>12. Автоматизированный анализ и искусственный интеллект</w:t>
      </w:r>
    </w:p>
    <w:p>
      <w:r>
        <w:rPr>
          <w:rFonts w:ascii="Arial" w:hAnsi="Arial" w:eastAsia="Arial" w:cs="Arial"/>
        </w:rPr>
        <w:t>12.1. В Сервисе могут использоваться статистические методы, машинное обучение и технологии искусственного интеллекта для транскрибирования, анализа и формирования Результатов.</w:t>
      </w:r>
    </w:p>
    <w:p>
      <w:r>
        <w:rPr>
          <w:rFonts w:ascii="Arial" w:hAnsi="Arial" w:eastAsia="Arial" w:cs="Arial"/>
        </w:rPr>
        <w:t>12.2. Результаты носят вероятностный, аналитический и рекомендательный характер. Они могут содержать неточности, неполные выводы или ошибки и не являются гарантией квалификации, добросовестности, будущей эффективности или соответствия Участника определённой должности.</w:t>
      </w:r>
    </w:p>
    <w:p>
      <w:r>
        <w:rPr>
          <w:rFonts w:ascii="Arial" w:hAnsi="Arial" w:eastAsia="Arial" w:cs="Arial"/>
        </w:rPr>
        <w:t>12.3. Сервис не является субъектом кадрового решения и не заменяет профессиональную оценку Заказчика. Заказчик обязан обеспечить содержательную проверку Результатов уполномоченным человеком с учётом контекста, иных источников информации и требований закона.</w:t>
      </w:r>
    </w:p>
    <w:p>
      <w:r>
        <w:rPr>
          <w:rFonts w:ascii="Arial" w:hAnsi="Arial" w:eastAsia="Arial" w:cs="Arial"/>
        </w:rPr>
        <w:t>12.4. Заказчик самостоятельно принимает решения о найме, отказе в найме, переводе, вознаграждении, увольнении и иных юридически значимых действиях и несёт ответственность за их основания, процедуру и содержание.</w:t>
      </w:r>
    </w:p>
    <w:p>
      <w:r>
        <w:rPr>
          <w:rFonts w:ascii="Arial" w:hAnsi="Arial" w:eastAsia="Arial" w:cs="Arial"/>
        </w:rPr>
        <w:t>12.5. Исполнитель не использует Контент Заказчика, ответы, аудиозаписи, транскрипции или Результаты для обучения собственных либо сторонних моделей. Допускается обработка обезличенных технических метрик, не позволяющих определить Заказчика или Участника, исключительно для обеспечения работоспособности, безопасности и статистического контроля Сервиса.</w:t>
      </w:r>
    </w:p>
    <w:p>
      <w:r>
        <w:rPr>
          <w:rFonts w:ascii="Arial" w:hAnsi="Arial" w:eastAsia="Arial" w:cs="Arial"/>
        </w:rPr>
        <w:t>12.6. Исполнитель не раскрывает в публичной Оферте наименования технологических поставщиков. Их привлечение допускается только в объёме, необходимом для работы Сервиса, при условии договорных обязательств о конфиденциальности, безопасности и обработке данных в соответствии с применимым правом.</w:t>
      </w:r>
    </w:p>
    <w:p>
      <w:pPr>
        <w:pStyle w:val="Heading1"/>
      </w:pPr>
      <w:r>
        <w:rPr>
          <w:rFonts w:ascii="Arial" w:hAnsi="Arial" w:eastAsia="Arial" w:cs="Arial"/>
        </w:rPr>
        <w:t>13. Персональные данные</w:t>
      </w:r>
    </w:p>
    <w:p>
      <w:r>
        <w:rPr>
          <w:rFonts w:ascii="Arial" w:hAnsi="Arial" w:eastAsia="Arial" w:cs="Arial"/>
        </w:rPr>
        <w:t>13.1. При обработке контактных и учётных данных представителей Заказчика для заключения и исполнения Договора, выставления счетов, поддержки, безопасности и соблюдения закона Исполнитель выступает самостоятельным оператором персональных данных. Такая обработка регулируется Политикой конфиденциальности Исполнителя.</w:t>
      </w:r>
    </w:p>
    <w:p>
      <w:r>
        <w:rPr>
          <w:rFonts w:ascii="Arial" w:hAnsi="Arial" w:eastAsia="Arial" w:cs="Arial"/>
        </w:rPr>
        <w:t>13.2. В отношении персональных данных Участников, работников и кандидатов, передаваемых Заказчиком либо собираемых по его указанию, Заказчик является оператором, определяющим цели обработки, состав данных и действия с ними, а Исполнитель является лицом, осуществляющим обработку по поручению оператора.</w:t>
      </w:r>
    </w:p>
    <w:p>
      <w:r>
        <w:rPr>
          <w:rFonts w:ascii="Arial" w:hAnsi="Arial" w:eastAsia="Arial" w:cs="Arial"/>
        </w:rPr>
        <w:t>13.3. Содержание поручения, перечень данных, цели, операции, требования к защите, конфиденциальности, привлечению иных обработчиков, содействию Заказчику и прекращению обработки установлены в Приложении № 1 «Поручение на обработку персональных данных», являющемся неотъемлемой частью Оферты.</w:t>
      </w:r>
    </w:p>
    <w:p>
      <w:r>
        <w:rPr>
          <w:rFonts w:ascii="Arial" w:hAnsi="Arial" w:eastAsia="Arial" w:cs="Arial"/>
        </w:rPr>
        <w:t>13.4. Заказчик обязан до передачи данных:</w:t>
      </w:r>
    </w:p>
    <w:p>
      <w:pPr>
        <w:pStyle w:val="ListBullet"/>
        <w:spacing w:after="34"/>
        <w:ind w:left="340" w:hanging="170"/>
      </w:pPr>
      <w:r>
        <w:rPr>
          <w:rFonts w:ascii="Arial" w:hAnsi="Arial" w:eastAsia="Arial" w:cs="Arial"/>
        </w:rPr>
        <w:t>определить законное основание обработки;</w:t>
      </w:r>
    </w:p>
    <w:p>
      <w:pPr>
        <w:pStyle w:val="ListBullet"/>
        <w:spacing w:after="34"/>
        <w:ind w:left="340" w:hanging="170"/>
      </w:pPr>
      <w:r>
        <w:rPr>
          <w:rFonts w:ascii="Arial" w:hAnsi="Arial" w:eastAsia="Arial" w:cs="Arial"/>
        </w:rPr>
        <w:t>предоставить субъектам необходимые сведения;</w:t>
      </w:r>
    </w:p>
    <w:p>
      <w:pPr>
        <w:pStyle w:val="ListBullet"/>
        <w:spacing w:after="34"/>
        <w:ind w:left="340" w:hanging="170"/>
      </w:pPr>
      <w:r>
        <w:rPr>
          <w:rFonts w:ascii="Arial" w:hAnsi="Arial" w:eastAsia="Arial" w:cs="Arial"/>
        </w:rPr>
        <w:t>получить согласия, когда они требуются;</w:t>
      </w:r>
    </w:p>
    <w:p>
      <w:pPr>
        <w:pStyle w:val="ListBullet"/>
        <w:spacing w:after="34"/>
        <w:ind w:left="340" w:hanging="170"/>
      </w:pPr>
      <w:r>
        <w:rPr>
          <w:rFonts w:ascii="Arial" w:hAnsi="Arial" w:eastAsia="Arial" w:cs="Arial"/>
        </w:rPr>
        <w:t>получить надлежащее согласие на запись голоса и обработку аудиоответов;</w:t>
      </w:r>
    </w:p>
    <w:p>
      <w:pPr>
        <w:pStyle w:val="ListBullet"/>
        <w:spacing w:after="34"/>
        <w:ind w:left="340" w:hanging="170"/>
      </w:pPr>
      <w:r>
        <w:rPr>
          <w:rFonts w:ascii="Arial" w:hAnsi="Arial" w:eastAsia="Arial" w:cs="Arial"/>
        </w:rPr>
        <w:t>выполнить обязанности оператора перед Роскомнадзором, если они применимы;</w:t>
      </w:r>
    </w:p>
    <w:p>
      <w:pPr>
        <w:pStyle w:val="ListBullet"/>
        <w:spacing w:after="34"/>
        <w:ind w:left="340" w:hanging="170"/>
      </w:pPr>
      <w:r>
        <w:rPr>
          <w:rFonts w:ascii="Arial" w:hAnsi="Arial" w:eastAsia="Arial" w:cs="Arial"/>
        </w:rPr>
        <w:t>обеспечить законность поручения Исполнителю.</w:t>
      </w:r>
    </w:p>
    <w:p>
      <w:r>
        <w:rPr>
          <w:rFonts w:ascii="Arial" w:hAnsi="Arial" w:eastAsia="Arial" w:cs="Arial"/>
        </w:rPr>
        <w:t>13.5. Исполнитель обрабатывает данные только по документированным указаниям Заказчика, содержащимся в Договоре, настройках Сервиса и законных обращениях Заказчика, кроме случаев, когда обработка обязательна по закону.</w:t>
      </w:r>
    </w:p>
    <w:p>
      <w:r>
        <w:rPr>
          <w:rFonts w:ascii="Arial" w:hAnsi="Arial" w:eastAsia="Arial" w:cs="Arial"/>
        </w:rPr>
        <w:t>13.6. Исполнитель вправе привлекать иных обработчиков без раскрытия их коммерческих наименований в Оферте при условии возложения на них не менее строгих обязанностей по конфиденциальности и безопасности. Исполнитель остаётся ответственным перед Заказчиком в соответствии с Договором и законом.</w:t>
      </w:r>
    </w:p>
    <w:p>
      <w:r>
        <w:rPr>
          <w:rFonts w:ascii="Arial" w:hAnsi="Arial" w:eastAsia="Arial" w:cs="Arial"/>
        </w:rPr>
        <w:t>13.7. В течение 30 календарных дней после прекращения Договора Заказчику предоставляется возможность выгрузить доступные данные и Результаты. По окончании этого срока Исполнитель удаляет данные Заказчика, кроме сведений, которые обязан хранить по закону или которые необходимы для разрешения уже возникшего спора.</w:t>
      </w:r>
    </w:p>
    <w:p>
      <w:r>
        <w:rPr>
          <w:rFonts w:ascii="Arial" w:hAnsi="Arial" w:eastAsia="Arial" w:cs="Arial"/>
        </w:rPr>
        <w:t>13.8. Заказчик отвечает перед субъектами за правомерность целей, оснований, состава и сроков обработки. Исполнитель отвечает перед Заказчиком за соблюдение полученного поручения.</w:t>
      </w:r>
    </w:p>
    <w:p>
      <w:r>
        <w:rPr>
          <w:rFonts w:ascii="Arial" w:hAnsi="Arial" w:eastAsia="Arial" w:cs="Arial"/>
        </w:rPr>
        <w:t>13.9. При получении обращения субъекта непосредственно Исполнитель, если он не является оператором соответствующих данных, направляет его Заказчику и оказывает разумное содействие в подготовке ответа.</w:t>
      </w:r>
    </w:p>
    <w:p>
      <w:pPr>
        <w:pStyle w:val="Heading1"/>
      </w:pPr>
      <w:r>
        <w:rPr>
          <w:rFonts w:ascii="Arial" w:hAnsi="Arial" w:eastAsia="Arial" w:cs="Arial"/>
        </w:rPr>
        <w:t>14. Конфиденциальность</w:t>
      </w:r>
    </w:p>
    <w:p>
      <w:r>
        <w:rPr>
          <w:rFonts w:ascii="Arial" w:hAnsi="Arial" w:eastAsia="Arial" w:cs="Arial"/>
        </w:rPr>
        <w:t>14.1. Конфиденциальной признаётся непубличная информация одной стороны, которая передана другой стороне в связи с Договором и обозначена как конфиденциальная либо по характеру и обстоятельствам передачи очевидно должна сохраняться в тайне, включая техническую, коммерческую и организационную информацию, Контент Заказчика и сведения о безопасности.</w:t>
      </w:r>
    </w:p>
    <w:p>
      <w:r>
        <w:rPr>
          <w:rFonts w:ascii="Arial" w:hAnsi="Arial" w:eastAsia="Arial" w:cs="Arial"/>
        </w:rPr>
        <w:t>14.2. Получающая сторона обязуется:</w:t>
      </w:r>
    </w:p>
    <w:p>
      <w:pPr>
        <w:pStyle w:val="ListBullet"/>
        <w:spacing w:after="34"/>
        <w:ind w:left="340" w:hanging="170"/>
      </w:pPr>
      <w:r>
        <w:rPr>
          <w:rFonts w:ascii="Arial" w:hAnsi="Arial" w:eastAsia="Arial" w:cs="Arial"/>
        </w:rPr>
        <w:t>использовать конфиденциальную информацию только для исполнения Договора;</w:t>
      </w:r>
    </w:p>
    <w:p>
      <w:pPr>
        <w:pStyle w:val="ListBullet"/>
        <w:spacing w:after="34"/>
        <w:ind w:left="340" w:hanging="170"/>
      </w:pPr>
      <w:r>
        <w:rPr>
          <w:rFonts w:ascii="Arial" w:hAnsi="Arial" w:eastAsia="Arial" w:cs="Arial"/>
        </w:rPr>
        <w:t>предоставлять доступ только лицам, которым он необходим;</w:t>
      </w:r>
    </w:p>
    <w:p>
      <w:pPr>
        <w:pStyle w:val="ListBullet"/>
        <w:spacing w:after="34"/>
        <w:ind w:left="340" w:hanging="170"/>
      </w:pPr>
      <w:r>
        <w:rPr>
          <w:rFonts w:ascii="Arial" w:hAnsi="Arial" w:eastAsia="Arial" w:cs="Arial"/>
        </w:rPr>
        <w:t>применять меры защиты не менее разумных и не менее строгих, чем для собственной сопоставимой информации;</w:t>
      </w:r>
    </w:p>
    <w:p>
      <w:pPr>
        <w:pStyle w:val="ListBullet"/>
        <w:spacing w:after="34"/>
        <w:ind w:left="340" w:hanging="170"/>
      </w:pPr>
      <w:r>
        <w:rPr>
          <w:rFonts w:ascii="Arial" w:hAnsi="Arial" w:eastAsia="Arial" w:cs="Arial"/>
        </w:rPr>
        <w:t>не раскрывать информацию третьим лицам без законного основания или согласия раскрывающей стороны.</w:t>
      </w:r>
    </w:p>
    <w:p>
      <w:r>
        <w:rPr>
          <w:rFonts w:ascii="Arial" w:hAnsi="Arial" w:eastAsia="Arial" w:cs="Arial"/>
        </w:rPr>
        <w:t>14.3. Обязанность конфиденциальности не применяется к информации, которая:</w:t>
      </w:r>
    </w:p>
    <w:p>
      <w:pPr>
        <w:pStyle w:val="ListBullet"/>
        <w:spacing w:after="34"/>
        <w:ind w:left="340" w:hanging="170"/>
      </w:pPr>
      <w:r>
        <w:rPr>
          <w:rFonts w:ascii="Arial" w:hAnsi="Arial" w:eastAsia="Arial" w:cs="Arial"/>
        </w:rPr>
        <w:t>была правомерно известна получающей стороне до раскрытия;</w:t>
      </w:r>
    </w:p>
    <w:p>
      <w:pPr>
        <w:pStyle w:val="ListBullet"/>
        <w:spacing w:after="34"/>
        <w:ind w:left="340" w:hanging="170"/>
      </w:pPr>
      <w:r>
        <w:rPr>
          <w:rFonts w:ascii="Arial" w:hAnsi="Arial" w:eastAsia="Arial" w:cs="Arial"/>
        </w:rPr>
        <w:t>стала общедоступной не вследствие нарушения;</w:t>
      </w:r>
    </w:p>
    <w:p>
      <w:pPr>
        <w:pStyle w:val="ListBullet"/>
        <w:spacing w:after="34"/>
        <w:ind w:left="340" w:hanging="170"/>
      </w:pPr>
      <w:r>
        <w:rPr>
          <w:rFonts w:ascii="Arial" w:hAnsi="Arial" w:eastAsia="Arial" w:cs="Arial"/>
        </w:rPr>
        <w:t>получена законно от третьего лица без обязанности конфиденциальности;</w:t>
      </w:r>
    </w:p>
    <w:p>
      <w:pPr>
        <w:pStyle w:val="ListBullet"/>
        <w:spacing w:after="34"/>
        <w:ind w:left="340" w:hanging="170"/>
      </w:pPr>
      <w:r>
        <w:rPr>
          <w:rFonts w:ascii="Arial" w:hAnsi="Arial" w:eastAsia="Arial" w:cs="Arial"/>
        </w:rPr>
        <w:t>разработана независимо без использования конфиденциальной информации;</w:t>
      </w:r>
    </w:p>
    <w:p>
      <w:pPr>
        <w:pStyle w:val="ListBullet"/>
        <w:spacing w:after="34"/>
        <w:ind w:left="340" w:hanging="170"/>
      </w:pPr>
      <w:r>
        <w:rPr>
          <w:rFonts w:ascii="Arial" w:hAnsi="Arial" w:eastAsia="Arial" w:cs="Arial"/>
        </w:rPr>
        <w:t>подлежит раскрытию по закону или обязательному требованию органа власти.</w:t>
      </w:r>
    </w:p>
    <w:p>
      <w:r>
        <w:rPr>
          <w:rFonts w:ascii="Arial" w:hAnsi="Arial" w:eastAsia="Arial" w:cs="Arial"/>
        </w:rPr>
        <w:t>14.4. При обязательном раскрытии получающая сторона, если это не запрещено, предварительно уведомляет другую сторону и раскрывает только необходимый объём.</w:t>
      </w:r>
    </w:p>
    <w:p>
      <w:r>
        <w:rPr>
          <w:rFonts w:ascii="Arial" w:hAnsi="Arial" w:eastAsia="Arial" w:cs="Arial"/>
        </w:rPr>
        <w:t>14.5. Обязанности настоящего раздела действуют в течение срока Договора и трёх лет после его прекращения. Для коммерческой тайны — до прекращения режима коммерческой тайны, а для персональных данных — в течение всего срока, предусмотренного законом.</w:t>
      </w:r>
    </w:p>
    <w:p>
      <w:r>
        <w:rPr>
          <w:rFonts w:ascii="Arial" w:hAnsi="Arial" w:eastAsia="Arial" w:cs="Arial"/>
        </w:rPr>
        <w:t>14.6. Исполнитель вправе предоставлять конфиденциальную информацию работникам и подрядчикам, связанным обязанностями конфиденциальности и привлекаемым для исполнения Договора.</w:t>
      </w:r>
    </w:p>
    <w:p>
      <w:r>
        <w:rPr>
          <w:rFonts w:ascii="Arial" w:hAnsi="Arial" w:eastAsia="Arial" w:cs="Arial"/>
        </w:rPr>
        <w:t>14.7. При исполнении Договора каждая сторона, её работники, представители и привлечённые лица обязуются не предлагать, не обещать, не предоставлять, не требовать и не принимать деньги, имущество, услуги, преимущества или иные выгоды с целью неправомерно повлиять на решение либо получить необоснованное преимущество.</w:t>
      </w:r>
    </w:p>
    <w:p>
      <w:r>
        <w:rPr>
          <w:rFonts w:ascii="Arial" w:hAnsi="Arial" w:eastAsia="Arial" w:cs="Arial"/>
        </w:rPr>
        <w:t>14.8. Стороны соблюдают применимое антикоррупционное законодательство, ведут добросовестный учёт относящихся к Договору операций и не используют посредников для действий, запрещённых пунктом 14.7.</w:t>
      </w:r>
    </w:p>
    <w:p>
      <w:r>
        <w:rPr>
          <w:rFonts w:ascii="Arial" w:hAnsi="Arial" w:eastAsia="Arial" w:cs="Arial"/>
        </w:rPr>
        <w:t>14.9. Сторона, имеющая разумные основания подозревать нарушение пунктов 14.7–14.8, незамедлительно уведомляет другую сторону и вправе запросить относящиеся к подозрению пояснения и документы в разумном объёме с соблюдением конфиденциальности.</w:t>
      </w:r>
    </w:p>
    <w:p>
      <w:r>
        <w:rPr>
          <w:rFonts w:ascii="Arial" w:hAnsi="Arial" w:eastAsia="Arial" w:cs="Arial"/>
        </w:rPr>
        <w:t>14.10. Подтверждённое существенное нарушение антикоррупционной оговорки является основанием для одностороннего отказа добросовестной стороны от Договора и возмещения документально подтверждённых убытков в предусмотренных законом пределах.</w:t>
      </w:r>
    </w:p>
    <w:p>
      <w:pPr>
        <w:pStyle w:val="Heading1"/>
      </w:pPr>
      <w:r>
        <w:rPr>
          <w:rFonts w:ascii="Arial" w:hAnsi="Arial" w:eastAsia="Arial" w:cs="Arial"/>
        </w:rPr>
        <w:t>15. Ответственность</w:t>
      </w:r>
    </w:p>
    <w:p>
      <w:r>
        <w:rPr>
          <w:rFonts w:ascii="Arial" w:hAnsi="Arial" w:eastAsia="Arial" w:cs="Arial"/>
        </w:rPr>
        <w:t>15.1. Стороны несут ответственность при наличии оснований и в порядке, установленных Договором и законодательством Российской Федерации.</w:t>
      </w:r>
    </w:p>
    <w:p>
      <w:r>
        <w:rPr>
          <w:rFonts w:ascii="Arial" w:hAnsi="Arial" w:eastAsia="Arial" w:cs="Arial"/>
        </w:rPr>
        <w:t>15.2. Исполнитель не отвечает за:</w:t>
      </w:r>
    </w:p>
    <w:p>
      <w:pPr>
        <w:pStyle w:val="ListBullet"/>
        <w:spacing w:after="34"/>
        <w:ind w:left="340" w:hanging="170"/>
      </w:pPr>
      <w:r>
        <w:rPr>
          <w:rFonts w:ascii="Arial" w:hAnsi="Arial" w:eastAsia="Arial" w:cs="Arial"/>
        </w:rPr>
        <w:t>решения и действия Заказчика, основанные на Результатах;</w:t>
      </w:r>
    </w:p>
    <w:p>
      <w:pPr>
        <w:pStyle w:val="ListBullet"/>
        <w:spacing w:after="34"/>
        <w:ind w:left="340" w:hanging="170"/>
      </w:pPr>
      <w:r>
        <w:rPr>
          <w:rFonts w:ascii="Arial" w:hAnsi="Arial" w:eastAsia="Arial" w:cs="Arial"/>
        </w:rPr>
        <w:t>содержание и законность Контента Заказчика;</w:t>
      </w:r>
    </w:p>
    <w:p>
      <w:pPr>
        <w:pStyle w:val="ListBullet"/>
        <w:spacing w:after="34"/>
        <w:ind w:left="340" w:hanging="170"/>
      </w:pPr>
      <w:r>
        <w:rPr>
          <w:rFonts w:ascii="Arial" w:hAnsi="Arial" w:eastAsia="Arial" w:cs="Arial"/>
        </w:rPr>
        <w:t>отсутствие у Заказчика необходимых согласий и оснований обработки данных;</w:t>
      </w:r>
    </w:p>
    <w:p>
      <w:pPr>
        <w:pStyle w:val="ListBullet"/>
        <w:spacing w:after="34"/>
        <w:ind w:left="340" w:hanging="170"/>
      </w:pPr>
      <w:r>
        <w:rPr>
          <w:rFonts w:ascii="Arial" w:hAnsi="Arial" w:eastAsia="Arial" w:cs="Arial"/>
        </w:rPr>
        <w:t>действия Пользователей и Участников;</w:t>
      </w:r>
    </w:p>
    <w:p>
      <w:pPr>
        <w:pStyle w:val="ListBullet"/>
        <w:spacing w:after="34"/>
        <w:ind w:left="340" w:hanging="170"/>
      </w:pPr>
      <w:r>
        <w:rPr>
          <w:rFonts w:ascii="Arial" w:hAnsi="Arial" w:eastAsia="Arial" w:cs="Arial"/>
        </w:rPr>
        <w:t>неисправности устройств, сетей, браузеров или программного обеспечения на стороне Заказчика или Участника;</w:t>
      </w:r>
    </w:p>
    <w:p>
      <w:pPr>
        <w:pStyle w:val="ListBullet"/>
        <w:spacing w:after="34"/>
        <w:ind w:left="340" w:hanging="170"/>
      </w:pPr>
      <w:r>
        <w:rPr>
          <w:rFonts w:ascii="Arial" w:hAnsi="Arial" w:eastAsia="Arial" w:cs="Arial"/>
        </w:rPr>
        <w:t>несоответствие Сервиса индивидуальным ожиданиям, которые прямо не закреплены в Договоре;</w:t>
      </w:r>
    </w:p>
    <w:p>
      <w:pPr>
        <w:pStyle w:val="ListBullet"/>
        <w:spacing w:after="34"/>
        <w:ind w:left="340" w:hanging="170"/>
      </w:pPr>
      <w:r>
        <w:rPr>
          <w:rFonts w:ascii="Arial" w:hAnsi="Arial" w:eastAsia="Arial" w:cs="Arial"/>
        </w:rPr>
        <w:t>потери, вызванные нарушением Заказчиком инструкций или требований безопасности.</w:t>
      </w:r>
    </w:p>
    <w:p>
      <w:r>
        <w:rPr>
          <w:rFonts w:ascii="Arial" w:hAnsi="Arial" w:eastAsia="Arial" w:cs="Arial"/>
        </w:rPr>
        <w:t>15.3. Исполнитель не гарантирует абсолютную точность транскрипций, аналитических выводов и рекомендаций. Подтверждённый технический сбой влечёт восстановление Кредитов по разделу 7 и иные последствия только при наличии предусмотренных законом оснований.</w:t>
      </w:r>
    </w:p>
    <w:p>
      <w:r>
        <w:rPr>
          <w:rFonts w:ascii="Arial" w:hAnsi="Arial" w:eastAsia="Arial" w:cs="Arial"/>
        </w:rPr>
        <w:t>15.4. Если иное не предусмотрено императивной нормой закона, Исполнитель возмещает только документально подтверждённый реальный ущерб, находящийся в прямой причинной связи с нарушением. Упущенная выгода, косвенные потери, потеря ожидаемой экономии, дохода, деловой возможности или репутации не возмещаются.</w:t>
      </w:r>
    </w:p>
    <w:p>
      <w:r>
        <w:rPr>
          <w:rFonts w:ascii="Arial" w:hAnsi="Arial" w:eastAsia="Arial" w:cs="Arial"/>
        </w:rPr>
        <w:t>15.5. Совокупная ответственность Исполнителя по всем требованиям, возникшим в связи с Договором в течение любого последовательного двенадцатимесячного периода, ограничивается общей суммой платежей, фактически перечисленных Заказчиком Исполнителю за 12 месяцев, непосредственно предшествовавших событию, послужившему основанием требования.</w:t>
      </w:r>
    </w:p>
    <w:p>
      <w:r>
        <w:rPr>
          <w:rFonts w:ascii="Arial" w:hAnsi="Arial" w:eastAsia="Arial" w:cs="Arial"/>
        </w:rPr>
        <w:t>15.6. Ограничения пунктов 15.4 и 15.5 не применяются к ответственности за умышленное нарушение и в иных случаях, когда ограничение ответственности прямо запрещено императивными нормами закона.</w:t>
      </w:r>
    </w:p>
    <w:p>
      <w:r>
        <w:rPr>
          <w:rFonts w:ascii="Arial" w:hAnsi="Arial" w:eastAsia="Arial" w:cs="Arial"/>
        </w:rPr>
        <w:t>15.7. Заказчик возмещает Исполнителю документально подтверждённые убытки, включая суммы вступивших в силу судебных актов и постановлений государственных органов, вызванные недостоверностью заверений Заказчика, незаконностью Контента, отсутствием обязательных согласий или нарушением прав третьих лиц, за исключением части, возникшей вследствие виновного нарушения Исполнителя.</w:t>
      </w:r>
    </w:p>
    <w:p>
      <w:r>
        <w:rPr>
          <w:rFonts w:ascii="Arial" w:hAnsi="Arial" w:eastAsia="Arial" w:cs="Arial"/>
        </w:rPr>
        <w:t>15.8. Сторона, заявляющая об убытках, принимает разумные меры для их уменьшения.</w:t>
      </w:r>
    </w:p>
    <w:p>
      <w:pPr>
        <w:pStyle w:val="Heading1"/>
      </w:pPr>
      <w:r>
        <w:rPr>
          <w:rFonts w:ascii="Arial" w:hAnsi="Arial" w:eastAsia="Arial" w:cs="Arial"/>
        </w:rPr>
        <w:t>16. Обстоятельства непреодолимой силы</w:t>
      </w:r>
    </w:p>
    <w:p>
      <w:r>
        <w:rPr>
          <w:rFonts w:ascii="Arial" w:hAnsi="Arial" w:eastAsia="Arial" w:cs="Arial"/>
        </w:rPr>
        <w:t>16.1. Сторона освобождается от ответственности за неисполнение обязательства вследствие чрезвычайного и непредотвратимого при данных условиях обстоятельства, возникшего после заключения Договора и непосредственно воспрепятствовавшего исполнению.</w:t>
      </w:r>
    </w:p>
    <w:p>
      <w:r>
        <w:rPr>
          <w:rFonts w:ascii="Arial" w:hAnsi="Arial" w:eastAsia="Arial" w:cs="Arial"/>
        </w:rPr>
        <w:t>16.2. К обстоятельствам непреодолимой силы могут относиться стихийные бедствия, военные действия, террористические акты, массовые беспорядки, обязательные запреты органов власти и крупномасштабные аварии инфраструктуры, если соблюдаются критерии статьи 401 ГК РФ.</w:t>
      </w:r>
    </w:p>
    <w:p>
      <w:r>
        <w:rPr>
          <w:rFonts w:ascii="Arial" w:hAnsi="Arial" w:eastAsia="Arial" w:cs="Arial"/>
        </w:rPr>
        <w:t>16.3. Не являются обстоятельствами непреодолимой силы сами по себе отсутствие денежных средств, нарушение обязательств контрагентами стороны, нехватка оборудования или персонала, изменение рыночной конъюнктуры, а также обычные сбои оборудования, программного обеспечения или внешних технологических сервисов.</w:t>
      </w:r>
    </w:p>
    <w:p>
      <w:r>
        <w:rPr>
          <w:rFonts w:ascii="Arial" w:hAnsi="Arial" w:eastAsia="Arial" w:cs="Arial"/>
        </w:rPr>
        <w:t>16.4. Сторона уведомляет другую сторону в течение пяти Рабочих дней после того, как уведомление стало практически возможным, и предоставляет имеющиеся подтверждения.</w:t>
      </w:r>
    </w:p>
    <w:p>
      <w:r>
        <w:rPr>
          <w:rFonts w:ascii="Arial" w:hAnsi="Arial" w:eastAsia="Arial" w:cs="Arial"/>
        </w:rPr>
        <w:t>16.5. Если действие обстоятельств продолжается более 30 календарных дней и существенно препятствует исполнению, каждая сторона вправе отказаться от Договора. Неиспользованный платный остаток возвращается в установленном разделе 8 порядке.</w:t>
      </w:r>
    </w:p>
    <w:p>
      <w:pPr>
        <w:pStyle w:val="Heading1"/>
      </w:pPr>
      <w:r>
        <w:rPr>
          <w:rFonts w:ascii="Arial" w:hAnsi="Arial" w:eastAsia="Arial" w:cs="Arial"/>
        </w:rPr>
        <w:t>17. Срок действия, изменение и прекращение Договора</w:t>
      </w:r>
    </w:p>
    <w:p>
      <w:r>
        <w:rPr>
          <w:rFonts w:ascii="Arial" w:hAnsi="Arial" w:eastAsia="Arial" w:cs="Arial"/>
        </w:rPr>
        <w:t>17.1. Договор действует один год с момента акцепта.</w:t>
      </w:r>
    </w:p>
    <w:p>
      <w:r>
        <w:rPr>
          <w:rFonts w:ascii="Arial" w:hAnsi="Arial" w:eastAsia="Arial" w:cs="Arial"/>
        </w:rPr>
        <w:t>17.2. Договор автоматически продлевается каждый раз ещё на один год, если одна сторона не уведомит другую об отказе от продления не позднее чем за 30 календарных дней до окончания текущего срока.</w:t>
      </w:r>
    </w:p>
    <w:p>
      <w:r>
        <w:rPr>
          <w:rFonts w:ascii="Arial" w:hAnsi="Arial" w:eastAsia="Arial" w:cs="Arial"/>
        </w:rPr>
        <w:t>17.3. Заказчик вправе в любое время отказаться от Договора посредством уведомления Исполнителя. Исполнитель регистрирует уведомление и устанавливает дату прекращения. В течение 30 календарных дней после регистрации уведомления новые Назначения Оценок и пополнения недоступны, однако уполномоченные Пользователи сохраняют вход, чтение и выгрузку данных и документов. Заказчик оплачивает фактически исполненное, включая использованные Кредиты, а неиспользованный платный остаток подлежит возврату по заявлению.</w:t>
      </w:r>
    </w:p>
    <w:p>
      <w:r>
        <w:rPr>
          <w:rFonts w:ascii="Arial" w:hAnsi="Arial" w:eastAsia="Arial" w:cs="Arial"/>
        </w:rPr>
        <w:t>17.4. Исполнитель вправе отказаться от Договора без нарушения со стороны Заказчика только с соблюдением требований статьи 782 ГК РФ, включая полное возмещение предусмотренных законом убытков Заказчика.</w:t>
      </w:r>
    </w:p>
    <w:p>
      <w:r>
        <w:rPr>
          <w:rFonts w:ascii="Arial" w:hAnsi="Arial" w:eastAsia="Arial" w:cs="Arial"/>
        </w:rPr>
        <w:t>17.5. Исполнитель вправе расторгнуть Договор или приостановить доступ при существенном нарушении Заказчиком, если нарушение не устранено в течение 10 Рабочих дней после уведомления. Без срока на устранение доступ может быть прекращён при незаконном использовании, угрозе безопасности, попытке несанкционированного доступа, грубом нарушении прав субъектов данных либо требовании органа власти.</w:t>
      </w:r>
    </w:p>
    <w:p>
      <w:r>
        <w:rPr>
          <w:rFonts w:ascii="Arial" w:hAnsi="Arial" w:eastAsia="Arial" w:cs="Arial"/>
        </w:rPr>
        <w:t>17.6. По окончании тридцатидневного окна выгрузки прекращение Договора:</w:t>
      </w:r>
    </w:p>
    <w:p>
      <w:pPr>
        <w:pStyle w:val="ListBullet"/>
        <w:spacing w:after="34"/>
        <w:ind w:left="340" w:hanging="170"/>
      </w:pPr>
      <w:r>
        <w:rPr>
          <w:rFonts w:ascii="Arial" w:hAnsi="Arial" w:eastAsia="Arial" w:cs="Arial"/>
        </w:rPr>
        <w:t>прекращает право новых назначений и использования Кредитов;</w:t>
      </w:r>
    </w:p>
    <w:p>
      <w:pPr>
        <w:pStyle w:val="ListBullet"/>
        <w:spacing w:after="34"/>
        <w:ind w:left="340" w:hanging="170"/>
      </w:pPr>
      <w:r>
        <w:rPr>
          <w:rFonts w:ascii="Arial" w:hAnsi="Arial" w:eastAsia="Arial" w:cs="Arial"/>
        </w:rPr>
        <w:t>не отменяет обязанность оплатить использованные Кредиты;</w:t>
      </w:r>
    </w:p>
    <w:p>
      <w:pPr>
        <w:pStyle w:val="ListBullet"/>
        <w:spacing w:after="34"/>
        <w:ind w:left="340" w:hanging="170"/>
      </w:pPr>
      <w:r>
        <w:rPr>
          <w:rFonts w:ascii="Arial" w:hAnsi="Arial" w:eastAsia="Arial" w:cs="Arial"/>
        </w:rPr>
        <w:t>аннулирует Бонусные кредиты;</w:t>
      </w:r>
    </w:p>
    <w:p>
      <w:pPr>
        <w:pStyle w:val="ListBullet"/>
        <w:spacing w:after="34"/>
        <w:ind w:left="340" w:hanging="170"/>
      </w:pPr>
      <w:r>
        <w:rPr>
          <w:rFonts w:ascii="Arial" w:hAnsi="Arial" w:eastAsia="Arial" w:cs="Arial"/>
        </w:rPr>
        <w:t>сохраняет право на возврат неиспользованного платного остатка;</w:t>
      </w:r>
    </w:p>
    <w:p>
      <w:pPr>
        <w:pStyle w:val="ListBullet"/>
        <w:spacing w:after="34"/>
        <w:ind w:left="340" w:hanging="170"/>
      </w:pPr>
      <w:r>
        <w:rPr>
          <w:rFonts w:ascii="Arial" w:hAnsi="Arial" w:eastAsia="Arial" w:cs="Arial"/>
        </w:rPr>
        <w:t>влечёт удаление или обезличивание операционных и персональных данных с учётом обязательных сроков хранения и цикла резервного копирования;</w:t>
      </w:r>
    </w:p>
    <w:p>
      <w:pPr>
        <w:pStyle w:val="ListBullet"/>
        <w:spacing w:after="34"/>
        <w:ind w:left="340" w:hanging="170"/>
      </w:pPr>
      <w:r>
        <w:rPr>
          <w:rFonts w:ascii="Arial" w:hAnsi="Arial" w:eastAsia="Arial" w:cs="Arial"/>
        </w:rPr>
        <w:t>не прекращает положения, которые по своей природе должны действовать после прекращения, и не требует уничтожения доказательств акцепта, расчётного журнала и актов, сохраняемых по версионируемой политике хранения первоначально не менее пяти лет.</w:t>
      </w:r>
    </w:p>
    <w:p>
      <w:r>
        <w:rPr>
          <w:rFonts w:ascii="Arial" w:hAnsi="Arial" w:eastAsia="Arial" w:cs="Arial"/>
        </w:rPr>
        <w:t>17.7. Исполнитель вправе опубликовать новую редакцию Оферты по неизменяемому адресу и уведомляет действующего Заказчика через Личный кабинет и зарегистрированный адрес электронной почты не менее чем за 10 календарных дней до указанной даты вступления редакции в силу. Уведомление содержит версию, дату вступления и ссылки на новую редакцию и архив.</w:t>
      </w:r>
    </w:p>
    <w:p>
      <w:r>
        <w:rPr>
          <w:rFonts w:ascii="Arial" w:hAnsi="Arial" w:eastAsia="Arial" w:cs="Arial"/>
        </w:rPr>
        <w:t xml:space="preserve">17.8. Для действующего Заказчика новая редакция принимается первым совершённым Администратором Заказчика после даты её вступления в силу авторизованным действием, изменяющим состояние Сервиса, включая создание или изменение оценки, приглашение Пользователя, Назначение Оценки либо изменение настроек организации. Просмотр страниц, вход, скачивание юридических или расчётных документов и экспорт данных принятием не считаются. Сервис сохраняет отдельное неизменяемое доказательство </w:t>
      </w:r>
      <w:r>
        <w:rPr>
          <w:rFonts w:ascii="Consolas" w:hAnsi="Consolas" w:eastAsia="Consolas" w:cs="Consolas"/>
          <w:color w:val="25314A"/>
          <w:sz w:val="19"/>
        </w:rPr>
        <w:t>ContinuedUseAfterNotice</w:t>
      </w:r>
      <w:r>
        <w:rPr>
          <w:rFonts w:ascii="Arial" w:hAnsi="Arial" w:eastAsia="Arial" w:cs="Arial"/>
        </w:rPr>
        <w:t>; если доказательство сохранить не удалось, изменяющее действие не выполняется.</w:t>
      </w:r>
    </w:p>
    <w:p>
      <w:r>
        <w:rPr>
          <w:rFonts w:ascii="Arial" w:hAnsi="Arial" w:eastAsia="Arial" w:cs="Arial"/>
        </w:rPr>
        <w:t>17.9. До совершения действия по пункту 17.8 действует ранее применимая редакция. Несогласный Заказчик вправе до даты вступления новой редакции отказаться от Договора. Изменения, прямо обязательные по закону, необходимые для безопасности или устранения аварии, могут применяться без указанного срока, но не изменяют задним числом цену, количество, возвратную стоимость и срок ранее оплаченных Платных лотов.</w:t>
      </w:r>
    </w:p>
    <w:p>
      <w:r>
        <w:rPr>
          <w:rFonts w:ascii="Arial" w:hAnsi="Arial" w:eastAsia="Arial" w:cs="Arial"/>
        </w:rPr>
        <w:t>17.10. Исполнитель вправе отозвать Оферту для новых акцептов. Отзыв не прекращает ранее заключённые Договоры.</w:t>
      </w:r>
    </w:p>
    <w:p>
      <w:pPr>
        <w:pStyle w:val="Heading1"/>
      </w:pPr>
      <w:r>
        <w:rPr>
          <w:rFonts w:ascii="Arial" w:hAnsi="Arial" w:eastAsia="Arial" w:cs="Arial"/>
        </w:rPr>
        <w:t>18. Уведомления и юридически значимые сообщения</w:t>
      </w:r>
    </w:p>
    <w:p>
      <w:r>
        <w:rPr>
          <w:rFonts w:ascii="Arial" w:hAnsi="Arial" w:eastAsia="Arial" w:cs="Arial"/>
        </w:rPr>
        <w:t>18.1. Юридически значимые сообщения направляются:</w:t>
      </w:r>
    </w:p>
    <w:p>
      <w:pPr>
        <w:pStyle w:val="ListBullet"/>
        <w:spacing w:after="34"/>
        <w:ind w:left="340" w:hanging="170"/>
      </w:pPr>
      <w:r>
        <w:rPr>
          <w:rFonts w:ascii="Arial" w:hAnsi="Arial" w:eastAsia="Arial" w:cs="Arial"/>
        </w:rPr>
        <w:t xml:space="preserve">Исполнителю — на </w:t>
      </w:r>
      <w:r>
        <w:rPr>
          <w:rFonts w:ascii="Consolas" w:hAnsi="Consolas" w:eastAsia="Consolas" w:cs="Consolas"/>
          <w:color w:val="25314A"/>
          <w:sz w:val="19"/>
        </w:rPr>
        <w:t>support@gappraisal.me</w:t>
      </w:r>
      <w:r>
        <w:rPr>
          <w:rFonts w:ascii="Arial" w:hAnsi="Arial" w:eastAsia="Arial" w:cs="Arial"/>
        </w:rPr>
        <w:t xml:space="preserve"> либо по его юридическому адресу;</w:t>
      </w:r>
    </w:p>
    <w:p>
      <w:pPr>
        <w:pStyle w:val="ListBullet"/>
        <w:spacing w:after="34"/>
        <w:ind w:left="340" w:hanging="170"/>
      </w:pPr>
      <w:r>
        <w:rPr>
          <w:rFonts w:ascii="Arial" w:hAnsi="Arial" w:eastAsia="Arial" w:cs="Arial"/>
        </w:rPr>
        <w:t>Заказчику — через Личный кабинет или на зарегистрированный адрес электронной почты.</w:t>
      </w:r>
    </w:p>
    <w:p>
      <w:r>
        <w:rPr>
          <w:rFonts w:ascii="Arial" w:hAnsi="Arial" w:eastAsia="Arial" w:cs="Arial"/>
        </w:rPr>
        <w:t>18.2. Заказчик обязан поддерживать контактные сведения в актуальном состоянии. Риск неполучения сообщения из-за недостоверного адреса, переполненного почтового ящика, настроек фильтрации или отсутствия доступа несёт Заказчик.</w:t>
      </w:r>
    </w:p>
    <w:p>
      <w:r>
        <w:rPr>
          <w:rFonts w:ascii="Arial" w:hAnsi="Arial" w:eastAsia="Arial" w:cs="Arial"/>
        </w:rPr>
        <w:t>18.3. Электронное сообщение считается полученным:</w:t>
      </w:r>
    </w:p>
    <w:p>
      <w:pPr>
        <w:pStyle w:val="ListBullet"/>
        <w:spacing w:after="34"/>
        <w:ind w:left="340" w:hanging="170"/>
      </w:pPr>
      <w:r>
        <w:rPr>
          <w:rFonts w:ascii="Arial" w:hAnsi="Arial" w:eastAsia="Arial" w:cs="Arial"/>
        </w:rPr>
        <w:t>в момент отображения в Личном кабинете;</w:t>
      </w:r>
    </w:p>
    <w:p>
      <w:pPr>
        <w:pStyle w:val="ListBullet"/>
        <w:spacing w:after="34"/>
        <w:ind w:left="340" w:hanging="170"/>
      </w:pPr>
      <w:r>
        <w:rPr>
          <w:rFonts w:ascii="Arial" w:hAnsi="Arial" w:eastAsia="Arial" w:cs="Arial"/>
        </w:rPr>
        <w:t>на следующий Рабочий день после отправки по электронной почте, если отправитель не получил автоматическое уведомление о недоставке;</w:t>
      </w:r>
    </w:p>
    <w:p>
      <w:pPr>
        <w:pStyle w:val="ListBullet"/>
        <w:spacing w:after="34"/>
        <w:ind w:left="340" w:hanging="170"/>
      </w:pPr>
      <w:r>
        <w:rPr>
          <w:rFonts w:ascii="Arial" w:hAnsi="Arial" w:eastAsia="Arial" w:cs="Arial"/>
        </w:rPr>
        <w:t>в момент, указанный системой электронного документооборота.</w:t>
      </w:r>
    </w:p>
    <w:p>
      <w:r>
        <w:rPr>
          <w:rFonts w:ascii="Arial" w:hAnsi="Arial" w:eastAsia="Arial" w:cs="Arial"/>
        </w:rPr>
        <w:t>18.4. Стороны признают юридическую силу электронных сообщений, счетов, актов и иных документов, позволяющих достоверно определить отправителя. Для заявления о возврате применяется специальный порядок раздела 8.</w:t>
      </w:r>
    </w:p>
    <w:p>
      <w:r>
        <w:rPr>
          <w:rFonts w:ascii="Arial" w:hAnsi="Arial" w:eastAsia="Arial" w:cs="Arial"/>
        </w:rPr>
        <w:t>18.5. Исполнитель вправе направлять эксплуатационные и юридические уведомления без отдельного согласия на рекламную рассылку. Рекламные сообщения направляются только при наличии применимого законного основания.</w:t>
      </w:r>
    </w:p>
    <w:p>
      <w:pPr>
        <w:pStyle w:val="Heading1"/>
      </w:pPr>
      <w:r>
        <w:rPr>
          <w:rFonts w:ascii="Arial" w:hAnsi="Arial" w:eastAsia="Arial" w:cs="Arial"/>
        </w:rPr>
        <w:t>19. Порядок разрешения споров</w:t>
      </w:r>
    </w:p>
    <w:p>
      <w:r>
        <w:rPr>
          <w:rFonts w:ascii="Arial" w:hAnsi="Arial" w:eastAsia="Arial" w:cs="Arial"/>
        </w:rPr>
        <w:t>19.1. К Договору применяется законодательство Российской Федерации.</w:t>
      </w:r>
    </w:p>
    <w:p>
      <w:r>
        <w:rPr>
          <w:rFonts w:ascii="Arial" w:hAnsi="Arial" w:eastAsia="Arial" w:cs="Arial"/>
        </w:rPr>
        <w:t>19.2. До обращения в суд сторона направляет письменную претензию с описанием требований, обстоятельств и подтверждающих документов.</w:t>
      </w:r>
    </w:p>
    <w:p>
      <w:r>
        <w:rPr>
          <w:rFonts w:ascii="Arial" w:hAnsi="Arial" w:eastAsia="Arial" w:cs="Arial"/>
        </w:rPr>
        <w:t>19.3. Претензия может быть направлена способом, установленным разделом 18, если возможно подтвердить отправителя и содержание.</w:t>
      </w:r>
    </w:p>
    <w:p>
      <w:r>
        <w:rPr>
          <w:rFonts w:ascii="Arial" w:hAnsi="Arial" w:eastAsia="Arial" w:cs="Arial"/>
        </w:rPr>
        <w:t>19.4. Срок ответа на претензию — 20 Рабочих дней со дня её получения.</w:t>
      </w:r>
    </w:p>
    <w:p>
      <w:r>
        <w:rPr>
          <w:rFonts w:ascii="Arial" w:hAnsi="Arial" w:eastAsia="Arial" w:cs="Arial"/>
        </w:rPr>
        <w:t>19.5. Неурегулированный спор подлежит рассмотрению в Арбитражном суде города Москвы, если императивные правила подсудности не предусматривают иное.</w:t>
      </w:r>
    </w:p>
    <w:p>
      <w:pPr>
        <w:pStyle w:val="Heading1"/>
      </w:pPr>
      <w:r>
        <w:rPr>
          <w:rFonts w:ascii="Arial" w:hAnsi="Arial" w:eastAsia="Arial" w:cs="Arial"/>
        </w:rPr>
        <w:t>20. Заключительные положения</w:t>
      </w:r>
    </w:p>
    <w:p>
      <w:r>
        <w:rPr>
          <w:rFonts w:ascii="Arial" w:hAnsi="Arial" w:eastAsia="Arial" w:cs="Arial"/>
        </w:rPr>
        <w:t>20.1. Неотъемлемой частью Оферты является Приложение № 1 «Поручение на обработку персональных данных». Политика конфиденциальности и использования cookie публикуется отдельно, описывает обработку данных Исполнителем как самостоятельным оператором, не является согласием субъекта персональных данных и не входит в состав Договора.</w:t>
      </w:r>
    </w:p>
    <w:p>
      <w:r>
        <w:rPr>
          <w:rFonts w:ascii="Arial" w:hAnsi="Arial" w:eastAsia="Arial" w:cs="Arial"/>
        </w:rPr>
        <w:t>20.2. При противоречии документов применяются в следующей очерёдности:</w:t>
      </w:r>
    </w:p>
    <w:p>
      <w:pPr>
        <w:ind w:left="283" w:hanging="283"/>
      </w:pPr>
      <w:r>
        <w:rPr>
          <w:rFonts w:ascii="Arial" w:hAnsi="Arial" w:eastAsia="Arial" w:cs="Arial"/>
        </w:rPr>
        <w:t>1) индивидуально согласованный сторонами документ;</w:t>
      </w:r>
    </w:p>
    <w:p>
      <w:pPr>
        <w:ind w:left="283" w:hanging="283"/>
      </w:pPr>
      <w:r>
        <w:rPr>
          <w:rFonts w:ascii="Arial" w:hAnsi="Arial" w:eastAsia="Arial" w:cs="Arial"/>
        </w:rPr>
        <w:t>2) оплаченный счёт — только в части количества и цены конкретного Платного лота и налогового режима;</w:t>
      </w:r>
    </w:p>
    <w:p>
      <w:pPr>
        <w:ind w:left="283" w:hanging="283"/>
      </w:pPr>
      <w:r>
        <w:rPr>
          <w:rFonts w:ascii="Arial" w:hAnsi="Arial" w:eastAsia="Arial" w:cs="Arial"/>
        </w:rPr>
        <w:t>3) Оферта;</w:t>
      </w:r>
    </w:p>
    <w:p>
      <w:pPr>
        <w:ind w:left="283" w:hanging="283"/>
      </w:pPr>
      <w:r>
        <w:rPr>
          <w:rFonts w:ascii="Arial" w:hAnsi="Arial" w:eastAsia="Arial" w:cs="Arial"/>
        </w:rPr>
        <w:t>4) Приложение № 1 — в специальной части обработки по поручению;</w:t>
      </w:r>
    </w:p>
    <w:p>
      <w:pPr>
        <w:ind w:left="283" w:hanging="283"/>
      </w:pPr>
      <w:r>
        <w:rPr>
          <w:rFonts w:ascii="Arial" w:hAnsi="Arial" w:eastAsia="Arial" w:cs="Arial"/>
        </w:rPr>
        <w:t>5) справочные материалы и описание на сайте.</w:t>
      </w:r>
    </w:p>
    <w:p>
      <w:r>
        <w:rPr>
          <w:rFonts w:ascii="Arial" w:hAnsi="Arial" w:eastAsia="Arial" w:cs="Arial"/>
        </w:rPr>
        <w:t>20.3. Недействительность отдельного положения не влечёт недействительность остальных положений. Стороны применяют максимально близкое по экономическому и правовому смыслу действительное условие.</w:t>
      </w:r>
    </w:p>
    <w:p>
      <w:r>
        <w:rPr>
          <w:rFonts w:ascii="Arial" w:hAnsi="Arial" w:eastAsia="Arial" w:cs="Arial"/>
        </w:rPr>
        <w:t>20.4. Неприменение стороной права при одном нарушении не означает отказа от этого права при последующих нарушениях.</w:t>
      </w:r>
    </w:p>
    <w:p>
      <w:r>
        <w:rPr>
          <w:rFonts w:ascii="Arial" w:hAnsi="Arial" w:eastAsia="Arial" w:cs="Arial"/>
        </w:rPr>
        <w:t>20.5. Заказчик не вправе передавать Договор или права по нему без письменного согласия Исполнителя, кроме универсального правопреемства. Исполнитель вправе передать Договор правопреемнику при передаче бизнеса или исключительного права на Сервис при условии сохранения прав Заказчика и уведомления.</w:t>
      </w:r>
    </w:p>
    <w:p>
      <w:r>
        <w:rPr>
          <w:rFonts w:ascii="Arial" w:hAnsi="Arial" w:eastAsia="Arial" w:cs="Arial"/>
        </w:rPr>
        <w:t>20.6. Заголовки используются для удобства и не ограничивают смысл положений.</w:t>
      </w:r>
    </w:p>
    <w:p>
      <w:r>
        <w:rPr>
          <w:rFonts w:ascii="Arial" w:hAnsi="Arial" w:eastAsia="Arial" w:cs="Arial"/>
        </w:rPr>
        <w:t xml:space="preserve">20.7. Каждая редакция Оферты публикуется по неизменяемому адресу </w:t>
      </w:r>
      <w:r>
        <w:rPr>
          <w:rFonts w:ascii="Consolas" w:hAnsi="Consolas" w:eastAsia="Consolas" w:cs="Consolas"/>
          <w:color w:val="25314A"/>
          <w:sz w:val="19"/>
        </w:rPr>
        <w:t>/legal/offer/{version}</w:t>
      </w:r>
      <w:r>
        <w:rPr>
          <w:rFonts w:ascii="Arial" w:hAnsi="Arial" w:eastAsia="Arial" w:cs="Arial"/>
        </w:rPr>
        <w:t xml:space="preserve"> с версиями HTML, PDF и DOCX, датами публикации и вступления и контрольными суммами. Адрес </w:t>
      </w:r>
      <w:r>
        <w:rPr>
          <w:rFonts w:ascii="Consolas" w:hAnsi="Consolas" w:eastAsia="Consolas" w:cs="Consolas"/>
          <w:color w:val="25314A"/>
          <w:sz w:val="19"/>
        </w:rPr>
        <w:t>/legal/offer/current</w:t>
      </w:r>
      <w:r>
        <w:rPr>
          <w:rFonts w:ascii="Arial" w:hAnsi="Arial" w:eastAsia="Arial" w:cs="Arial"/>
        </w:rPr>
        <w:t xml:space="preserve"> указывает на действующую редакцию, а </w:t>
      </w:r>
      <w:r>
        <w:rPr>
          <w:rFonts w:ascii="Consolas" w:hAnsi="Consolas" w:eastAsia="Consolas" w:cs="Consolas"/>
          <w:color w:val="25314A"/>
          <w:sz w:val="19"/>
        </w:rPr>
        <w:t>/legal</w:t>
      </w:r>
      <w:r>
        <w:rPr>
          <w:rFonts w:ascii="Arial" w:hAnsi="Arial" w:eastAsia="Arial" w:cs="Arial"/>
        </w:rPr>
        <w:t xml:space="preserve"> содержит архив. Замена файла по адресу уже опубликованной редакции не допускается.</w:t>
      </w:r>
    </w:p>
    <w:p>
      <w:pPr>
        <w:pStyle w:val="Heading1"/>
      </w:pPr>
      <w:r>
        <w:rPr>
          <w:rFonts w:ascii="Arial" w:hAnsi="Arial" w:eastAsia="Arial" w:cs="Arial"/>
        </w:rPr>
        <w:t>21. Реквизиты Исполнителя</w:t>
      </w:r>
    </w:p>
    <w:p>
      <w:r>
        <w:rPr>
          <w:rFonts w:ascii="Arial" w:hAnsi="Arial" w:eastAsia="Arial" w:cs="Arial"/>
          <w:b/>
        </w:rPr>
        <w:t>Общество с ограниченной ответственностью «ПРОЦЕСС НОЛЬ»</w:t>
      </w:r>
    </w:p>
    <w:p>
      <w:r>
        <w:rPr>
          <w:rFonts w:ascii="Arial" w:hAnsi="Arial" w:eastAsia="Arial" w:cs="Arial"/>
        </w:rPr>
        <w:t>Сокращённое наименование: ООО «ПРОЦЕСС НОЛЬ»</w:t>
      </w:r>
    </w:p>
    <w:p>
      <w:r>
        <w:rPr>
          <w:rFonts w:ascii="Arial" w:hAnsi="Arial" w:eastAsia="Arial" w:cs="Arial"/>
        </w:rPr>
        <w:t>ОГРН: 1267700256702</w:t>
      </w:r>
    </w:p>
    <w:p>
      <w:r>
        <w:rPr>
          <w:rFonts w:ascii="Arial" w:hAnsi="Arial" w:eastAsia="Arial" w:cs="Arial"/>
        </w:rPr>
        <w:t>ИНН: 9718299760</w:t>
      </w:r>
    </w:p>
    <w:p>
      <w:r>
        <w:rPr>
          <w:rFonts w:ascii="Arial" w:hAnsi="Arial" w:eastAsia="Arial" w:cs="Arial"/>
        </w:rPr>
        <w:t>КПП: 771801001</w:t>
      </w:r>
    </w:p>
    <w:p>
      <w:r>
        <w:rPr>
          <w:rFonts w:ascii="Arial" w:hAnsi="Arial" w:eastAsia="Arial" w:cs="Arial"/>
        </w:rPr>
        <w:t>Юридический адрес: 107553, Россия, г. Москва, ул. Большая Черкизовская, д. 22, корп. 6, кв. 77</w:t>
      </w:r>
    </w:p>
    <w:p>
      <w:r>
        <w:rPr>
          <w:rFonts w:ascii="Arial" w:hAnsi="Arial" w:eastAsia="Arial" w:cs="Arial"/>
        </w:rPr>
        <w:t>Расчётный счёт: 40702810506230000450</w:t>
      </w:r>
    </w:p>
    <w:p>
      <w:r>
        <w:rPr>
          <w:rFonts w:ascii="Arial" w:hAnsi="Arial" w:eastAsia="Arial" w:cs="Arial"/>
        </w:rPr>
        <w:t>Банк: АО «АЛЬФА-БАНК»</w:t>
      </w:r>
    </w:p>
    <w:p>
      <w:r>
        <w:rPr>
          <w:rFonts w:ascii="Arial" w:hAnsi="Arial" w:eastAsia="Arial" w:cs="Arial"/>
        </w:rPr>
        <w:t>БИК: 044525593</w:t>
      </w:r>
    </w:p>
    <w:p>
      <w:r>
        <w:rPr>
          <w:rFonts w:ascii="Arial" w:hAnsi="Arial" w:eastAsia="Arial" w:cs="Arial"/>
        </w:rPr>
        <w:t>Корреспондентский счёт: 30101810200000000593</w:t>
      </w:r>
    </w:p>
    <w:p>
      <w:r>
        <w:rPr>
          <w:rFonts w:ascii="Arial" w:hAnsi="Arial" w:eastAsia="Arial" w:cs="Arial"/>
        </w:rPr>
        <w:t>ИНН банка: 7728168971</w:t>
      </w:r>
    </w:p>
    <w:p>
      <w:r>
        <w:rPr>
          <w:rFonts w:ascii="Arial" w:hAnsi="Arial" w:eastAsia="Arial" w:cs="Arial"/>
        </w:rPr>
        <w:t>Адрес банка: 105318, г. Москва, ул. Вельяминовская, д. 6</w:t>
      </w:r>
    </w:p>
    <w:p>
      <w:r>
        <w:rPr>
          <w:rFonts w:ascii="Arial" w:hAnsi="Arial" w:eastAsia="Arial" w:cs="Arial"/>
        </w:rPr>
        <w:t xml:space="preserve">Электронная почта: </w:t>
      </w:r>
      <w:r>
        <w:rPr>
          <w:rFonts w:ascii="Consolas" w:hAnsi="Consolas" w:eastAsia="Consolas" w:cs="Consolas"/>
          <w:color w:val="25314A"/>
          <w:sz w:val="19"/>
        </w:rPr>
        <w:t>support@gappraisal.me</w:t>
      </w:r>
    </w:p>
    <w:p>
      <w:r>
        <w:rPr>
          <w:rFonts w:ascii="Arial" w:hAnsi="Arial" w:eastAsia="Arial" w:cs="Arial"/>
        </w:rPr>
        <w:t xml:space="preserve">Сайт: </w:t>
      </w:r>
      <w:r>
        <w:rPr>
          <w:rFonts w:ascii="Consolas" w:hAnsi="Consolas" w:eastAsia="Consolas" w:cs="Consolas"/>
          <w:color w:val="25314A"/>
          <w:sz w:val="19"/>
        </w:rPr>
        <w:t>https://gappraisal.me</w:t>
      </w:r>
    </w:p>
    <w:p>
      <w:r>
        <w:rPr>
          <w:rFonts w:ascii="Arial" w:hAnsi="Arial" w:eastAsia="Arial" w:cs="Arial"/>
        </w:rPr>
        <w:t>Генеральный директор: Суханов Дмитрий Вадимович</w:t>
      </w:r>
    </w:p>
    <w:p>
      <w:r>
        <w:br w:type="page"/>
      </w:r>
    </w:p>
    <w:p>
      <w:pPr>
        <w:pStyle w:val="Title"/>
        <w:spacing w:before="160"/>
        <w:jc w:val="center"/>
      </w:pPr>
      <w:r>
        <w:rPr>
          <w:rFonts w:ascii="Arial" w:hAnsi="Arial" w:eastAsia="Arial" w:cs="Arial"/>
        </w:rPr>
        <w:t>Приложение № 1</w:t>
      </w:r>
    </w:p>
    <w:p>
      <w:r>
        <w:rPr>
          <w:rFonts w:ascii="Arial" w:hAnsi="Arial" w:eastAsia="Arial" w:cs="Arial"/>
        </w:rPr>
        <w:t>к Публичной оферте на использование сервиса Gappraisal</w:t>
      </w:r>
    </w:p>
    <w:p>
      <w:r>
        <w:rPr>
          <w:rFonts w:ascii="Arial" w:hAnsi="Arial" w:eastAsia="Arial" w:cs="Arial"/>
        </w:rPr>
        <w:t>редакция от 31.08.2026</w:t>
      </w:r>
    </w:p>
    <w:p>
      <w:pPr>
        <w:pStyle w:val="Title"/>
        <w:spacing w:before="160"/>
        <w:jc w:val="center"/>
      </w:pPr>
      <w:r>
        <w:rPr>
          <w:rFonts w:ascii="Arial" w:hAnsi="Arial" w:eastAsia="Arial" w:cs="Arial"/>
        </w:rPr>
        <w:t>Поручение на обработку персональных данных</w:t>
      </w:r>
    </w:p>
    <w:p>
      <w:pPr>
        <w:pStyle w:val="Heading1"/>
      </w:pPr>
      <w:r>
        <w:rPr>
          <w:rFonts w:ascii="Arial" w:hAnsi="Arial" w:eastAsia="Arial" w:cs="Arial"/>
        </w:rPr>
        <w:t>1. Общие положения</w:t>
      </w:r>
    </w:p>
    <w:p>
      <w:r>
        <w:rPr>
          <w:rFonts w:ascii="Arial" w:hAnsi="Arial" w:eastAsia="Arial" w:cs="Arial"/>
        </w:rPr>
        <w:t>1.1. Настоящее Поручение является неотъемлемой частью Публичной оферты на использование сервиса Gappraisal (далее — «Оферта»).</w:t>
      </w:r>
    </w:p>
    <w:p>
      <w:r>
        <w:rPr>
          <w:rFonts w:ascii="Arial" w:hAnsi="Arial" w:eastAsia="Arial" w:cs="Arial"/>
        </w:rPr>
        <w:t>1.2. Акцептуя Оферту, Заказчик поручает Обществу с ограниченной ответственностью «ПРОЦЕСС НОЛЬ», ОГРН 1267700256702, ИНН 9718299760, КПП 771801001, адрес: 107553, г. Москва, ул. Большая Черкизовская, д. 22, корп. 6, кв. 77 (далее — «Исполнитель»), обработку персональных данных на условиях настоящего Поручения.</w:t>
      </w:r>
    </w:p>
    <w:p>
      <w:r>
        <w:rPr>
          <w:rFonts w:ascii="Arial" w:hAnsi="Arial" w:eastAsia="Arial" w:cs="Arial"/>
        </w:rPr>
        <w:t>1.3. Термины «персональные данные», «оператор», «обработка персональных данных», «автоматизированная обработка», «предоставление», «распространение», «блокирование», «уничтожение» и «трансграничная передача» применяются в значениях Федерального закона от 27.07.2006 № 152-ФЗ «О персональных данных».</w:t>
      </w:r>
    </w:p>
    <w:p>
      <w:r>
        <w:rPr>
          <w:rFonts w:ascii="Arial" w:hAnsi="Arial" w:eastAsia="Arial" w:cs="Arial"/>
        </w:rPr>
        <w:t>1.4. Заказчик является оператором персональных данных работников, кандидатов, соискателей, подрядчиков и иных лиц, данные которых Заказчик размещает в Сервисе или поручает обрабатывать с использованием Сервиса. Исполнитель является лицом, осуществляющим обработку таких персональных данных по поручению Заказчика.</w:t>
      </w:r>
    </w:p>
    <w:p>
      <w:r>
        <w:rPr>
          <w:rFonts w:ascii="Arial" w:hAnsi="Arial" w:eastAsia="Arial" w:cs="Arial"/>
        </w:rPr>
        <w:t>1.5. В отношении данных, цели обработки которых Исполнитель определяет самостоятельно, включая данные представителей Заказчика для заключения и исполнения договора, сведения об акцепте Оферты, расчётах, информационной безопасности, обращениях в поддержку и работе сайта, Исполнитель выступает самостоятельным оператором. Такая обработка регулируется Политикой обработки персональных данных Gappraisal и не входит в настоящее Поручение.</w:t>
      </w:r>
    </w:p>
    <w:p>
      <w:r>
        <w:rPr>
          <w:rFonts w:ascii="Arial" w:hAnsi="Arial" w:eastAsia="Arial" w:cs="Arial"/>
        </w:rPr>
        <w:t>1.6. Заказчик сохраняет ответственность перед субъектами персональных данных за наличие правовых оснований обработки и за действия Исполнителя как лица, действующего по поручению. Исполнитель несёт ответственность перед Заказчиком за соблюдение настоящего Поручения и применимых требований законодательства.</w:t>
      </w:r>
    </w:p>
    <w:p>
      <w:pPr>
        <w:pStyle w:val="Heading1"/>
      </w:pPr>
      <w:r>
        <w:rPr>
          <w:rFonts w:ascii="Arial" w:hAnsi="Arial" w:eastAsia="Arial" w:cs="Arial"/>
        </w:rPr>
        <w:t>2. Предмет и срок Поручения</w:t>
      </w:r>
    </w:p>
    <w:p>
      <w:r>
        <w:rPr>
          <w:rFonts w:ascii="Arial" w:hAnsi="Arial" w:eastAsia="Arial" w:cs="Arial"/>
        </w:rPr>
        <w:t>2.1. Исполнитель обрабатывает персональные данные исключительно:</w:t>
      </w:r>
    </w:p>
    <w:p>
      <w:pPr>
        <w:pStyle w:val="ListBullet"/>
        <w:spacing w:after="34"/>
        <w:ind w:left="340" w:hanging="170"/>
      </w:pPr>
      <w:r>
        <w:rPr>
          <w:rFonts w:ascii="Arial" w:hAnsi="Arial" w:eastAsia="Arial" w:cs="Arial"/>
        </w:rPr>
        <w:t>для предоставления функциональности Gappraisal;</w:t>
      </w:r>
    </w:p>
    <w:p>
      <w:pPr>
        <w:pStyle w:val="ListBullet"/>
        <w:spacing w:after="34"/>
        <w:ind w:left="340" w:hanging="170"/>
      </w:pPr>
      <w:r>
        <w:rPr>
          <w:rFonts w:ascii="Arial" w:hAnsi="Arial" w:eastAsia="Arial" w:cs="Arial"/>
        </w:rPr>
        <w:t>по документированным указаниям Заказчика;</w:t>
      </w:r>
    </w:p>
    <w:p>
      <w:pPr>
        <w:pStyle w:val="ListBullet"/>
        <w:spacing w:after="34"/>
        <w:ind w:left="340" w:hanging="170"/>
      </w:pPr>
      <w:r>
        <w:rPr>
          <w:rFonts w:ascii="Arial" w:hAnsi="Arial" w:eastAsia="Arial" w:cs="Arial"/>
        </w:rPr>
        <w:t>в пределах целей, состава данных, операций и сроков, установленных настоящим Поручением;</w:t>
      </w:r>
    </w:p>
    <w:p>
      <w:pPr>
        <w:pStyle w:val="ListBullet"/>
        <w:spacing w:after="34"/>
        <w:ind w:left="340" w:hanging="170"/>
      </w:pPr>
      <w:r>
        <w:rPr>
          <w:rFonts w:ascii="Arial" w:hAnsi="Arial" w:eastAsia="Arial" w:cs="Arial"/>
        </w:rPr>
        <w:t>в объёме, необходимом для исполнения Оферты.</w:t>
      </w:r>
    </w:p>
    <w:p>
      <w:r>
        <w:rPr>
          <w:rFonts w:ascii="Arial" w:hAnsi="Arial" w:eastAsia="Arial" w:cs="Arial"/>
        </w:rPr>
        <w:t>2.2. Документированными указаниями Заказчика являются настоящее Поручение, действия уполномоченных пользователей Заказчика в интерфейсе Сервиса, обращения с подтверждённых адресов электронной почты, настройки интеграций и иные указания, переданные способом, позволяющим установить их содержание и отправителя.</w:t>
      </w:r>
    </w:p>
    <w:p>
      <w:r>
        <w:rPr>
          <w:rFonts w:ascii="Arial" w:hAnsi="Arial" w:eastAsia="Arial" w:cs="Arial"/>
        </w:rPr>
        <w:t>2.3. Исполнитель не вправе самостоятельно изменять цели обработки, использовать данные в собственных коммерческих целях, продавать их, распространять или создавать на их основе самостоятельные базы данных.</w:t>
      </w:r>
    </w:p>
    <w:p>
      <w:r>
        <w:rPr>
          <w:rFonts w:ascii="Arial" w:hAnsi="Arial" w:eastAsia="Arial" w:cs="Arial"/>
        </w:rPr>
        <w:t>2.4. Поручение действует с момента акцепта Оферты до завершения обработки и уничтожения либо возврата данных в соответствии с разделом 15 настоящего Поручения. Обязательства по конфиденциальности, безопасности, уведомлению об инцидентах и подтверждению уничтожения сохраняются после прекращения Оферты в применимой части.</w:t>
      </w:r>
    </w:p>
    <w:p>
      <w:r>
        <w:rPr>
          <w:rFonts w:ascii="Arial" w:hAnsi="Arial" w:eastAsia="Arial" w:cs="Arial"/>
        </w:rPr>
        <w:t>2.5. Если указание Заказчика, по обоснованному мнению Исполнителя, нарушает законодательство, Исполнитель уведомляет об этом Заказчика и вправе приостановить выполнение соответствующего указания до его уточнения. Это не освобождает Исполнителя от выполнения требований государственных органов в предусмотренных законом случаях.</w:t>
      </w:r>
    </w:p>
    <w:p>
      <w:pPr>
        <w:pStyle w:val="Heading1"/>
      </w:pPr>
      <w:r>
        <w:rPr>
          <w:rFonts w:ascii="Arial" w:hAnsi="Arial" w:eastAsia="Arial" w:cs="Arial"/>
        </w:rPr>
        <w:t>3. Категории субъектов персональных данных</w:t>
      </w:r>
    </w:p>
    <w:p>
      <w:r>
        <w:rPr>
          <w:rFonts w:ascii="Arial" w:hAnsi="Arial" w:eastAsia="Arial" w:cs="Arial"/>
        </w:rPr>
        <w:t>3.1. В рамках Поручения могут обрабатываться данные следующих категорий субъектов:</w:t>
      </w:r>
    </w:p>
    <w:p>
      <w:pPr>
        <w:pStyle w:val="ListBullet"/>
        <w:spacing w:after="34"/>
        <w:ind w:left="340" w:hanging="170"/>
      </w:pPr>
      <w:r>
        <w:rPr>
          <w:rFonts w:ascii="Arial" w:hAnsi="Arial" w:eastAsia="Arial" w:cs="Arial"/>
        </w:rPr>
        <w:t>кандидатов и соискателей;</w:t>
      </w:r>
    </w:p>
    <w:p>
      <w:pPr>
        <w:pStyle w:val="ListBullet"/>
        <w:spacing w:after="34"/>
        <w:ind w:left="340" w:hanging="170"/>
      </w:pPr>
      <w:r>
        <w:rPr>
          <w:rFonts w:ascii="Arial" w:hAnsi="Arial" w:eastAsia="Arial" w:cs="Arial"/>
        </w:rPr>
        <w:t>работников, бывших работников, стажёров и подрядчиков Заказчика;</w:t>
      </w:r>
    </w:p>
    <w:p>
      <w:pPr>
        <w:pStyle w:val="ListBullet"/>
        <w:spacing w:after="34"/>
        <w:ind w:left="340" w:hanging="170"/>
      </w:pPr>
      <w:r>
        <w:rPr>
          <w:rFonts w:ascii="Arial" w:hAnsi="Arial" w:eastAsia="Arial" w:cs="Arial"/>
        </w:rPr>
        <w:t>участников оценки, интервью или проверки компетенций;</w:t>
      </w:r>
    </w:p>
    <w:p>
      <w:pPr>
        <w:pStyle w:val="ListBullet"/>
        <w:spacing w:after="34"/>
        <w:ind w:left="340" w:hanging="170"/>
      </w:pPr>
      <w:r>
        <w:rPr>
          <w:rFonts w:ascii="Arial" w:hAnsi="Arial" w:eastAsia="Arial" w:cs="Arial"/>
        </w:rPr>
        <w:t>представителей, администраторов, HR-специалистов, рекрутеров, руководителей, интервьюеров и иных пользователей Заказчика;</w:t>
      </w:r>
    </w:p>
    <w:p>
      <w:pPr>
        <w:pStyle w:val="ListBullet"/>
        <w:spacing w:after="34"/>
        <w:ind w:left="340" w:hanging="170"/>
      </w:pPr>
      <w:r>
        <w:rPr>
          <w:rFonts w:ascii="Arial" w:hAnsi="Arial" w:eastAsia="Arial" w:cs="Arial"/>
        </w:rPr>
        <w:t>лиц, сведения о которых правомерно содержатся в импортированных Заказчиком материалах интервью или интеграций;</w:t>
      </w:r>
    </w:p>
    <w:p>
      <w:pPr>
        <w:pStyle w:val="ListBullet"/>
        <w:spacing w:after="34"/>
        <w:ind w:left="340" w:hanging="170"/>
      </w:pPr>
      <w:r>
        <w:rPr>
          <w:rFonts w:ascii="Arial" w:hAnsi="Arial" w:eastAsia="Arial" w:cs="Arial"/>
        </w:rPr>
        <w:t>лиц, чьи голоса или высказывания правомерно включены Заказчиком в запись интервью или ответа.</w:t>
      </w:r>
    </w:p>
    <w:p>
      <w:r>
        <w:rPr>
          <w:rFonts w:ascii="Arial" w:hAnsi="Arial" w:eastAsia="Arial" w:cs="Arial"/>
        </w:rPr>
        <w:t>3.2. Сервис не предназначен для проведения оценки несовершеннолетних. Если Заказчик намерен использовать Сервис в отношении несовершеннолетнего, он обязан предварительно уведомить Исполнителя и подтвердить наличие всех предусмотренных законом оснований и согласий законных представителей.</w:t>
      </w:r>
    </w:p>
    <w:p>
      <w:pPr>
        <w:pStyle w:val="Heading1"/>
      </w:pPr>
      <w:r>
        <w:rPr>
          <w:rFonts w:ascii="Arial" w:hAnsi="Arial" w:eastAsia="Arial" w:cs="Arial"/>
        </w:rPr>
        <w:t>4. Перечень персональных данных</w:t>
      </w:r>
    </w:p>
    <w:p>
      <w:r>
        <w:rPr>
          <w:rFonts w:ascii="Arial" w:hAnsi="Arial" w:eastAsia="Arial" w:cs="Arial"/>
        </w:rPr>
        <w:t>4.1. Исполнитель вправе обрабатывать следующие данные субъектов:</w:t>
      </w:r>
    </w:p>
    <w:p>
      <w:pPr>
        <w:pStyle w:val="ListBullet"/>
        <w:spacing w:after="34"/>
        <w:ind w:left="340" w:hanging="170"/>
      </w:pPr>
      <w:r>
        <w:rPr>
          <w:rFonts w:ascii="Arial" w:hAnsi="Arial" w:eastAsia="Arial" w:cs="Arial"/>
        </w:rPr>
        <w:t>фамилия, имя, отчество;</w:t>
      </w:r>
    </w:p>
    <w:p>
      <w:pPr>
        <w:pStyle w:val="ListBullet"/>
        <w:spacing w:after="34"/>
        <w:ind w:left="340" w:hanging="170"/>
      </w:pPr>
      <w:r>
        <w:rPr>
          <w:rFonts w:ascii="Arial" w:hAnsi="Arial" w:eastAsia="Arial" w:cs="Arial"/>
        </w:rPr>
        <w:t>адрес электронной почты, логин и при наличии номер телефона;</w:t>
      </w:r>
    </w:p>
    <w:p>
      <w:pPr>
        <w:pStyle w:val="ListBullet"/>
        <w:spacing w:after="34"/>
        <w:ind w:left="340" w:hanging="170"/>
      </w:pPr>
      <w:r>
        <w:rPr>
          <w:rFonts w:ascii="Arial" w:hAnsi="Arial" w:eastAsia="Arial" w:cs="Arial"/>
        </w:rPr>
        <w:t>наименование организации, подразделение, должность, роль, специализация, профессиональное направление;</w:t>
      </w:r>
    </w:p>
    <w:p>
      <w:pPr>
        <w:pStyle w:val="ListBullet"/>
        <w:spacing w:after="34"/>
        <w:ind w:left="340" w:hanging="170"/>
      </w:pPr>
      <w:r>
        <w:rPr>
          <w:rFonts w:ascii="Arial" w:hAnsi="Arial" w:eastAsia="Arial" w:cs="Arial"/>
        </w:rPr>
        <w:t>язык интерфейса и коммуникаций;</w:t>
      </w:r>
    </w:p>
    <w:p>
      <w:pPr>
        <w:pStyle w:val="ListBullet"/>
        <w:spacing w:after="34"/>
        <w:ind w:left="340" w:hanging="170"/>
      </w:pPr>
      <w:r>
        <w:rPr>
          <w:rFonts w:ascii="Arial" w:hAnsi="Arial" w:eastAsia="Arial" w:cs="Arial"/>
        </w:rPr>
        <w:t>идентификаторы пользователя, организации, подразделения, оценки, попытки и записи во внутренних и подключённых информационных системах;</w:t>
      </w:r>
    </w:p>
    <w:p>
      <w:pPr>
        <w:pStyle w:val="ListBullet"/>
        <w:spacing w:after="34"/>
        <w:ind w:left="340" w:hanging="170"/>
      </w:pPr>
      <w:r>
        <w:rPr>
          <w:rFonts w:ascii="Arial" w:hAnsi="Arial" w:eastAsia="Arial" w:cs="Arial"/>
        </w:rPr>
        <w:t>статус учётной записи, приглашения, назначения и прохождения оценки;</w:t>
      </w:r>
    </w:p>
    <w:p>
      <w:pPr>
        <w:pStyle w:val="ListBullet"/>
        <w:spacing w:after="34"/>
        <w:ind w:left="340" w:hanging="170"/>
      </w:pPr>
      <w:r>
        <w:rPr>
          <w:rFonts w:ascii="Arial" w:hAnsi="Arial" w:eastAsia="Arial" w:cs="Arial"/>
        </w:rPr>
        <w:t>содержание вопросов, заданий, критериев, эталонных ответов и материалов, созданных или загруженных Заказчиком;</w:t>
      </w:r>
    </w:p>
    <w:p>
      <w:pPr>
        <w:pStyle w:val="ListBullet"/>
        <w:spacing w:after="34"/>
        <w:ind w:left="340" w:hanging="170"/>
      </w:pPr>
      <w:r>
        <w:rPr>
          <w:rFonts w:ascii="Arial" w:hAnsi="Arial" w:eastAsia="Arial" w:cs="Arial"/>
        </w:rPr>
        <w:t>текстовые ответы;</w:t>
      </w:r>
    </w:p>
    <w:p>
      <w:pPr>
        <w:pStyle w:val="ListBullet"/>
        <w:spacing w:after="34"/>
        <w:ind w:left="340" w:hanging="170"/>
      </w:pPr>
      <w:r>
        <w:rPr>
          <w:rFonts w:ascii="Arial" w:hAnsi="Arial" w:eastAsia="Arial" w:cs="Arial"/>
        </w:rPr>
        <w:t>аудиозаписи ответов и интервью;</w:t>
      </w:r>
    </w:p>
    <w:p>
      <w:pPr>
        <w:pStyle w:val="ListBullet"/>
        <w:spacing w:after="34"/>
        <w:ind w:left="340" w:hanging="170"/>
      </w:pPr>
      <w:r>
        <w:rPr>
          <w:rFonts w:ascii="Arial" w:hAnsi="Arial" w:eastAsia="Arial" w:cs="Arial"/>
        </w:rPr>
        <w:t>автоматические и отредактированные пользователем транскрипты;</w:t>
      </w:r>
    </w:p>
    <w:p>
      <w:pPr>
        <w:pStyle w:val="ListBullet"/>
        <w:spacing w:after="34"/>
        <w:ind w:left="340" w:hanging="170"/>
      </w:pPr>
      <w:r>
        <w:rPr>
          <w:rFonts w:ascii="Arial" w:hAnsi="Arial" w:eastAsia="Arial" w:cs="Arial"/>
        </w:rPr>
        <w:t>даты, время, продолжительность, этапы и технические статусы прохождения оценки;</w:t>
      </w:r>
    </w:p>
    <w:p>
      <w:pPr>
        <w:pStyle w:val="ListBullet"/>
        <w:spacing w:after="34"/>
        <w:ind w:left="340" w:hanging="170"/>
      </w:pPr>
      <w:r>
        <w:rPr>
          <w:rFonts w:ascii="Arial" w:hAnsi="Arial" w:eastAsia="Arial" w:cs="Arial"/>
        </w:rPr>
        <w:t>промежуточные и итоговые баллы, оценки, уровни уверенности, доказательные фрагменты и временные метки;</w:t>
      </w:r>
    </w:p>
    <w:p>
      <w:pPr>
        <w:pStyle w:val="ListBullet"/>
        <w:spacing w:after="34"/>
        <w:ind w:left="340" w:hanging="170"/>
      </w:pPr>
      <w:r>
        <w:rPr>
          <w:rFonts w:ascii="Arial" w:hAnsi="Arial" w:eastAsia="Arial" w:cs="Arial"/>
        </w:rPr>
        <w:t>комментарии, обратная связь, сильные стороны, риски, рекомендации, предлагаемые дальнейшие действия и учебные материалы;</w:t>
      </w:r>
    </w:p>
    <w:p>
      <w:pPr>
        <w:pStyle w:val="ListBullet"/>
        <w:spacing w:after="34"/>
        <w:ind w:left="340" w:hanging="170"/>
      </w:pPr>
      <w:r>
        <w:rPr>
          <w:rFonts w:ascii="Arial" w:hAnsi="Arial" w:eastAsia="Arial" w:cs="Arial"/>
        </w:rPr>
        <w:t>отчёты для Заказчика и участника оценки;</w:t>
      </w:r>
    </w:p>
    <w:p>
      <w:pPr>
        <w:pStyle w:val="ListBullet"/>
        <w:spacing w:after="34"/>
        <w:ind w:left="340" w:hanging="170"/>
      </w:pPr>
      <w:r>
        <w:rPr>
          <w:rFonts w:ascii="Arial" w:hAnsi="Arial" w:eastAsia="Arial" w:cs="Arial"/>
        </w:rPr>
        <w:t>сведения о ручном или импортированном интервью, включая источник, выдержки, комментарии интервьюера и результаты оценки;</w:t>
      </w:r>
    </w:p>
    <w:p>
      <w:pPr>
        <w:pStyle w:val="ListBullet"/>
        <w:spacing w:after="34"/>
        <w:ind w:left="340" w:hanging="170"/>
      </w:pPr>
      <w:r>
        <w:rPr>
          <w:rFonts w:ascii="Arial" w:hAnsi="Arial" w:eastAsia="Arial" w:cs="Arial"/>
        </w:rPr>
        <w:t>сведения о доставке приглашений и служебных сообщений, а также даты первой загрузки отслеживаемого изображения, первого перехода по служебной ссылке и связанного действия;</w:t>
      </w:r>
    </w:p>
    <w:p>
      <w:pPr>
        <w:pStyle w:val="ListBullet"/>
        <w:spacing w:after="34"/>
        <w:ind w:left="340" w:hanging="170"/>
      </w:pPr>
      <w:r>
        <w:rPr>
          <w:rFonts w:ascii="Arial" w:hAnsi="Arial" w:eastAsia="Arial" w:cs="Arial"/>
        </w:rPr>
        <w:t>IP-адрес, User-Agent, сведения о браузере и операционной системе, идентификаторы сессии, даты и время входа, журналы действий, ошибок и событий безопасности;</w:t>
      </w:r>
    </w:p>
    <w:p>
      <w:pPr>
        <w:pStyle w:val="ListBullet"/>
        <w:spacing w:after="34"/>
        <w:ind w:left="340" w:hanging="170"/>
      </w:pPr>
      <w:r>
        <w:rPr>
          <w:rFonts w:ascii="Arial" w:hAnsi="Arial" w:eastAsia="Arial" w:cs="Arial"/>
        </w:rPr>
        <w:t>содержание обращений в поддержку, если они относятся к оказанию Сервиса;</w:t>
      </w:r>
    </w:p>
    <w:p>
      <w:pPr>
        <w:pStyle w:val="ListBullet"/>
        <w:spacing w:after="34"/>
        <w:ind w:left="340" w:hanging="170"/>
      </w:pPr>
      <w:r>
        <w:rPr>
          <w:rFonts w:ascii="Arial" w:hAnsi="Arial" w:eastAsia="Arial" w:cs="Arial"/>
        </w:rPr>
        <w:t>иные обычные персональные данные, содержащиеся в ответах или материалах Заказчика и объективно необходимые для выполнения порученной оценки.</w:t>
      </w:r>
    </w:p>
    <w:p>
      <w:r>
        <w:rPr>
          <w:rFonts w:ascii="Arial" w:hAnsi="Arial" w:eastAsia="Arial" w:cs="Arial"/>
        </w:rPr>
        <w:t>4.2. Результаты автоматической обработки, если они относятся к определённому или определяемому лицу, обрабатываются как персональные данные.</w:t>
      </w:r>
    </w:p>
    <w:p>
      <w:r>
        <w:rPr>
          <w:rFonts w:ascii="Arial" w:hAnsi="Arial" w:eastAsia="Arial" w:cs="Arial"/>
        </w:rPr>
        <w:t>4.3. Сервис не предназначен для целенаправленной обработки:</w:t>
      </w:r>
    </w:p>
    <w:p>
      <w:pPr>
        <w:pStyle w:val="ListBullet"/>
        <w:spacing w:after="34"/>
        <w:ind w:left="340" w:hanging="170"/>
      </w:pPr>
      <w:r>
        <w:rPr>
          <w:rFonts w:ascii="Arial" w:hAnsi="Arial" w:eastAsia="Arial" w:cs="Arial"/>
        </w:rPr>
        <w:t>сведений о расовой или национальной принадлежности;</w:t>
      </w:r>
    </w:p>
    <w:p>
      <w:pPr>
        <w:pStyle w:val="ListBullet"/>
        <w:spacing w:after="34"/>
        <w:ind w:left="340" w:hanging="170"/>
      </w:pPr>
      <w:r>
        <w:rPr>
          <w:rFonts w:ascii="Arial" w:hAnsi="Arial" w:eastAsia="Arial" w:cs="Arial"/>
        </w:rPr>
        <w:t>политических взглядов;</w:t>
      </w:r>
    </w:p>
    <w:p>
      <w:pPr>
        <w:pStyle w:val="ListBullet"/>
        <w:spacing w:after="34"/>
        <w:ind w:left="340" w:hanging="170"/>
      </w:pPr>
      <w:r>
        <w:rPr>
          <w:rFonts w:ascii="Arial" w:hAnsi="Arial" w:eastAsia="Arial" w:cs="Arial"/>
        </w:rPr>
        <w:t>религиозных или философских убеждений;</w:t>
      </w:r>
    </w:p>
    <w:p>
      <w:pPr>
        <w:pStyle w:val="ListBullet"/>
        <w:spacing w:after="34"/>
        <w:ind w:left="340" w:hanging="170"/>
      </w:pPr>
      <w:r>
        <w:rPr>
          <w:rFonts w:ascii="Arial" w:hAnsi="Arial" w:eastAsia="Arial" w:cs="Arial"/>
        </w:rPr>
        <w:t>сведений о состоянии здоровья или интимной жизни;</w:t>
      </w:r>
    </w:p>
    <w:p>
      <w:pPr>
        <w:pStyle w:val="ListBullet"/>
        <w:spacing w:after="34"/>
        <w:ind w:left="340" w:hanging="170"/>
      </w:pPr>
      <w:r>
        <w:rPr>
          <w:rFonts w:ascii="Arial" w:hAnsi="Arial" w:eastAsia="Arial" w:cs="Arial"/>
        </w:rPr>
        <w:t>сведений о судимости;</w:t>
      </w:r>
    </w:p>
    <w:p>
      <w:pPr>
        <w:pStyle w:val="ListBullet"/>
        <w:spacing w:after="34"/>
        <w:ind w:left="340" w:hanging="170"/>
      </w:pPr>
      <w:r>
        <w:rPr>
          <w:rFonts w:ascii="Arial" w:hAnsi="Arial" w:eastAsia="Arial" w:cs="Arial"/>
        </w:rPr>
        <w:t>данных документов, удостоверяющих личность;</w:t>
      </w:r>
    </w:p>
    <w:p>
      <w:pPr>
        <w:pStyle w:val="ListBullet"/>
        <w:spacing w:after="34"/>
        <w:ind w:left="340" w:hanging="170"/>
      </w:pPr>
      <w:r>
        <w:rPr>
          <w:rFonts w:ascii="Arial" w:hAnsi="Arial" w:eastAsia="Arial" w:cs="Arial"/>
        </w:rPr>
        <w:t>биометрических персональных данных, используемых для установления личности.</w:t>
      </w:r>
    </w:p>
    <w:p>
      <w:r>
        <w:rPr>
          <w:rFonts w:ascii="Arial" w:hAnsi="Arial" w:eastAsia="Arial" w:cs="Arial"/>
        </w:rPr>
        <w:t>4.4. Исполнитель не использует голос для установления или подтверждения личности. В рамках штатной функциональности аудиозапись обрабатывается как запись ответа, а не как средство биометрической идентификации.</w:t>
      </w:r>
    </w:p>
    <w:p>
      <w:r>
        <w:rPr>
          <w:rFonts w:ascii="Arial" w:hAnsi="Arial" w:eastAsia="Arial" w:cs="Arial"/>
        </w:rPr>
        <w:t>4.5. Заказчик не должен включать в задания и не должен целенаправленно загружать данные, указанные в пункте 4.3, без предварительного письменного согласования с Исполнителем и подтверждения специального правового основания. При случайном раскрытии таких сведений Заказчик обязан без промедления определить наличие законного основания и при его отсутствии дать указание об удалении соответствующих данных.</w:t>
      </w:r>
    </w:p>
    <w:p>
      <w:pPr>
        <w:pStyle w:val="Heading1"/>
      </w:pPr>
      <w:r>
        <w:rPr>
          <w:rFonts w:ascii="Arial" w:hAnsi="Arial" w:eastAsia="Arial" w:cs="Arial"/>
        </w:rPr>
        <w:t>5. Цели обработки</w:t>
      </w:r>
    </w:p>
    <w:p>
      <w:r>
        <w:rPr>
          <w:rFonts w:ascii="Arial" w:hAnsi="Arial" w:eastAsia="Arial" w:cs="Arial"/>
        </w:rPr>
        <w:t>5.1. Персональные данные обрабатываются для:</w:t>
      </w:r>
    </w:p>
    <w:p>
      <w:pPr>
        <w:pStyle w:val="ListBullet"/>
        <w:spacing w:after="34"/>
        <w:ind w:left="340" w:hanging="170"/>
      </w:pPr>
      <w:r>
        <w:rPr>
          <w:rFonts w:ascii="Arial" w:hAnsi="Arial" w:eastAsia="Arial" w:cs="Arial"/>
        </w:rPr>
        <w:t>создания и администрирования учётных записей и рабочих пространств Заказчика;</w:t>
      </w:r>
    </w:p>
    <w:p>
      <w:pPr>
        <w:pStyle w:val="ListBullet"/>
        <w:spacing w:after="34"/>
        <w:ind w:left="340" w:hanging="170"/>
      </w:pPr>
      <w:r>
        <w:rPr>
          <w:rFonts w:ascii="Arial" w:hAnsi="Arial" w:eastAsia="Arial" w:cs="Arial"/>
        </w:rPr>
        <w:t>приглашения и регистрации участников оценки;</w:t>
      </w:r>
    </w:p>
    <w:p>
      <w:pPr>
        <w:pStyle w:val="ListBullet"/>
        <w:spacing w:after="34"/>
        <w:ind w:left="340" w:hanging="170"/>
      </w:pPr>
      <w:r>
        <w:rPr>
          <w:rFonts w:ascii="Arial" w:hAnsi="Arial" w:eastAsia="Arial" w:cs="Arial"/>
        </w:rPr>
        <w:t>назначения, проведения и контроля прохождения оценок и интервью;</w:t>
      </w:r>
    </w:p>
    <w:p>
      <w:pPr>
        <w:pStyle w:val="ListBullet"/>
        <w:spacing w:after="34"/>
        <w:ind w:left="340" w:hanging="170"/>
      </w:pPr>
      <w:r>
        <w:rPr>
          <w:rFonts w:ascii="Arial" w:hAnsi="Arial" w:eastAsia="Arial" w:cs="Arial"/>
        </w:rPr>
        <w:t>записи и хранения аудиоответов;</w:t>
      </w:r>
    </w:p>
    <w:p>
      <w:pPr>
        <w:pStyle w:val="ListBullet"/>
        <w:spacing w:after="34"/>
        <w:ind w:left="340" w:hanging="170"/>
      </w:pPr>
      <w:r>
        <w:rPr>
          <w:rFonts w:ascii="Arial" w:hAnsi="Arial" w:eastAsia="Arial" w:cs="Arial"/>
        </w:rPr>
        <w:t>распознавания речи и формирования транскриптов;</w:t>
      </w:r>
    </w:p>
    <w:p>
      <w:pPr>
        <w:pStyle w:val="ListBullet"/>
        <w:spacing w:after="34"/>
        <w:ind w:left="340" w:hanging="170"/>
      </w:pPr>
      <w:r>
        <w:rPr>
          <w:rFonts w:ascii="Arial" w:hAnsi="Arial" w:eastAsia="Arial" w:cs="Arial"/>
        </w:rPr>
        <w:t>предоставления участнику возможности проверить и исправить транскрипт;</w:t>
      </w:r>
    </w:p>
    <w:p>
      <w:pPr>
        <w:pStyle w:val="ListBullet"/>
        <w:spacing w:after="34"/>
        <w:ind w:left="340" w:hanging="170"/>
      </w:pPr>
      <w:r>
        <w:rPr>
          <w:rFonts w:ascii="Arial" w:hAnsi="Arial" w:eastAsia="Arial" w:cs="Arial"/>
        </w:rPr>
        <w:t>анализа ответов по установленным Заказчиком вопросам и критериям;</w:t>
      </w:r>
    </w:p>
    <w:p>
      <w:pPr>
        <w:pStyle w:val="ListBullet"/>
        <w:spacing w:after="34"/>
        <w:ind w:left="340" w:hanging="170"/>
      </w:pPr>
      <w:r>
        <w:rPr>
          <w:rFonts w:ascii="Arial" w:hAnsi="Arial" w:eastAsia="Arial" w:cs="Arial"/>
        </w:rPr>
        <w:t>формирования промежуточной обратной связи, уточняющих вопросов, баллов, рекомендаций и отчётов;</w:t>
      </w:r>
    </w:p>
    <w:p>
      <w:pPr>
        <w:pStyle w:val="ListBullet"/>
        <w:spacing w:after="34"/>
        <w:ind w:left="340" w:hanging="170"/>
      </w:pPr>
      <w:r>
        <w:rPr>
          <w:rFonts w:ascii="Arial" w:hAnsi="Arial" w:eastAsia="Arial" w:cs="Arial"/>
        </w:rPr>
        <w:t>предоставления результатов уполномоченным пользователям Заказчика и, если это предусмотрено настройками, самому участнику;</w:t>
      </w:r>
    </w:p>
    <w:p>
      <w:pPr>
        <w:pStyle w:val="ListBullet"/>
        <w:spacing w:after="34"/>
        <w:ind w:left="340" w:hanging="170"/>
      </w:pPr>
      <w:r>
        <w:rPr>
          <w:rFonts w:ascii="Arial" w:hAnsi="Arial" w:eastAsia="Arial" w:cs="Arial"/>
        </w:rPr>
        <w:t>импорта и экспорта данных и работы подключённых Заказчиком интеграций;</w:t>
      </w:r>
    </w:p>
    <w:p>
      <w:pPr>
        <w:pStyle w:val="ListBullet"/>
        <w:spacing w:after="34"/>
        <w:ind w:left="340" w:hanging="170"/>
      </w:pPr>
      <w:r>
        <w:rPr>
          <w:rFonts w:ascii="Arial" w:hAnsi="Arial" w:eastAsia="Arial" w:cs="Arial"/>
        </w:rPr>
        <w:t>отправки служебных приглашений, напоминаний и уведомлений;</w:t>
      </w:r>
    </w:p>
    <w:p>
      <w:pPr>
        <w:pStyle w:val="ListBullet"/>
        <w:spacing w:after="34"/>
        <w:ind w:left="340" w:hanging="170"/>
      </w:pPr>
      <w:r>
        <w:rPr>
          <w:rFonts w:ascii="Arial" w:hAnsi="Arial" w:eastAsia="Arial" w:cs="Arial"/>
        </w:rPr>
        <w:t>технической поддержки, диагностики ошибок, предотвращения злоупотреблений и обеспечения безопасности;</w:t>
      </w:r>
    </w:p>
    <w:p>
      <w:pPr>
        <w:pStyle w:val="ListBullet"/>
        <w:spacing w:after="34"/>
        <w:ind w:left="340" w:hanging="170"/>
      </w:pPr>
      <w:r>
        <w:rPr>
          <w:rFonts w:ascii="Arial" w:hAnsi="Arial" w:eastAsia="Arial" w:cs="Arial"/>
        </w:rPr>
        <w:t>восстановления данных после технических сбоев;</w:t>
      </w:r>
    </w:p>
    <w:p>
      <w:pPr>
        <w:pStyle w:val="ListBullet"/>
        <w:spacing w:after="34"/>
        <w:ind w:left="340" w:hanging="170"/>
      </w:pPr>
      <w:r>
        <w:rPr>
          <w:rFonts w:ascii="Arial" w:hAnsi="Arial" w:eastAsia="Arial" w:cs="Arial"/>
        </w:rPr>
        <w:t>исполнения требований законодательства и законных требований уполномоченных органов.</w:t>
      </w:r>
    </w:p>
    <w:p>
      <w:r>
        <w:rPr>
          <w:rFonts w:ascii="Arial" w:hAnsi="Arial" w:eastAsia="Arial" w:cs="Arial"/>
        </w:rPr>
        <w:t>5.2. Обработка для продвижения товаров и услуг, формирования рекламных профилей либо иных целей, не связанных с оказанием Сервиса, в предмет Поручения не входит.</w:t>
      </w:r>
    </w:p>
    <w:p>
      <w:pPr>
        <w:pStyle w:val="Heading1"/>
      </w:pPr>
      <w:r>
        <w:rPr>
          <w:rFonts w:ascii="Arial" w:hAnsi="Arial" w:eastAsia="Arial" w:cs="Arial"/>
        </w:rPr>
        <w:t>6. Действия и способы обработки</w:t>
      </w:r>
    </w:p>
    <w:p>
      <w:r>
        <w:rPr>
          <w:rFonts w:ascii="Arial" w:hAnsi="Arial" w:eastAsia="Arial" w:cs="Arial"/>
        </w:rPr>
        <w:t>6.1. Исполнитель вправе совершать следующие операции:</w:t>
      </w:r>
    </w:p>
    <w:p>
      <w:pPr>
        <w:pStyle w:val="ListBullet"/>
        <w:spacing w:after="34"/>
        <w:ind w:left="340" w:hanging="170"/>
      </w:pPr>
      <w:r>
        <w:rPr>
          <w:rFonts w:ascii="Arial" w:hAnsi="Arial" w:eastAsia="Arial" w:cs="Arial"/>
        </w:rPr>
        <w:t>сбор и получение через интерфейс Сервиса, API и разрешённые Заказчиком интеграции;</w:t>
      </w:r>
    </w:p>
    <w:p>
      <w:pPr>
        <w:pStyle w:val="ListBullet"/>
        <w:spacing w:after="34"/>
        <w:ind w:left="340" w:hanging="170"/>
      </w:pPr>
      <w:r>
        <w:rPr>
          <w:rFonts w:ascii="Arial" w:hAnsi="Arial" w:eastAsia="Arial" w:cs="Arial"/>
        </w:rPr>
        <w:t>запись;</w:t>
      </w:r>
    </w:p>
    <w:p>
      <w:pPr>
        <w:pStyle w:val="ListBullet"/>
        <w:spacing w:after="34"/>
        <w:ind w:left="340" w:hanging="170"/>
      </w:pPr>
      <w:r>
        <w:rPr>
          <w:rFonts w:ascii="Arial" w:hAnsi="Arial" w:eastAsia="Arial" w:cs="Arial"/>
        </w:rPr>
        <w:t>систематизация;</w:t>
      </w:r>
    </w:p>
    <w:p>
      <w:pPr>
        <w:pStyle w:val="ListBullet"/>
        <w:spacing w:after="34"/>
        <w:ind w:left="340" w:hanging="170"/>
      </w:pPr>
      <w:r>
        <w:rPr>
          <w:rFonts w:ascii="Arial" w:hAnsi="Arial" w:eastAsia="Arial" w:cs="Arial"/>
        </w:rPr>
        <w:t>накопление;</w:t>
      </w:r>
    </w:p>
    <w:p>
      <w:pPr>
        <w:pStyle w:val="ListBullet"/>
        <w:spacing w:after="34"/>
        <w:ind w:left="340" w:hanging="170"/>
      </w:pPr>
      <w:r>
        <w:rPr>
          <w:rFonts w:ascii="Arial" w:hAnsi="Arial" w:eastAsia="Arial" w:cs="Arial"/>
        </w:rPr>
        <w:t>хранение;</w:t>
      </w:r>
    </w:p>
    <w:p>
      <w:pPr>
        <w:pStyle w:val="ListBullet"/>
        <w:spacing w:after="34"/>
        <w:ind w:left="340" w:hanging="170"/>
      </w:pPr>
      <w:r>
        <w:rPr>
          <w:rFonts w:ascii="Arial" w:hAnsi="Arial" w:eastAsia="Arial" w:cs="Arial"/>
        </w:rPr>
        <w:t>уточнение, обновление и изменение;</w:t>
      </w:r>
    </w:p>
    <w:p>
      <w:pPr>
        <w:pStyle w:val="ListBullet"/>
        <w:spacing w:after="34"/>
        <w:ind w:left="340" w:hanging="170"/>
      </w:pPr>
      <w:r>
        <w:rPr>
          <w:rFonts w:ascii="Arial" w:hAnsi="Arial" w:eastAsia="Arial" w:cs="Arial"/>
        </w:rPr>
        <w:t>извлечение;</w:t>
      </w:r>
    </w:p>
    <w:p>
      <w:pPr>
        <w:pStyle w:val="ListBullet"/>
        <w:spacing w:after="34"/>
        <w:ind w:left="340" w:hanging="170"/>
      </w:pPr>
      <w:r>
        <w:rPr>
          <w:rFonts w:ascii="Arial" w:hAnsi="Arial" w:eastAsia="Arial" w:cs="Arial"/>
        </w:rPr>
        <w:t>сопоставление и структурирование;</w:t>
      </w:r>
    </w:p>
    <w:p>
      <w:pPr>
        <w:pStyle w:val="ListBullet"/>
        <w:spacing w:after="34"/>
        <w:ind w:left="340" w:hanging="170"/>
      </w:pPr>
      <w:r>
        <w:rPr>
          <w:rFonts w:ascii="Arial" w:hAnsi="Arial" w:eastAsia="Arial" w:cs="Arial"/>
        </w:rPr>
        <w:t>использование;</w:t>
      </w:r>
    </w:p>
    <w:p>
      <w:pPr>
        <w:pStyle w:val="ListBullet"/>
        <w:spacing w:after="34"/>
        <w:ind w:left="340" w:hanging="170"/>
      </w:pPr>
      <w:r>
        <w:rPr>
          <w:rFonts w:ascii="Arial" w:hAnsi="Arial" w:eastAsia="Arial" w:cs="Arial"/>
        </w:rPr>
        <w:t>автоматическое распознавание речи и анализ текста;</w:t>
      </w:r>
    </w:p>
    <w:p>
      <w:pPr>
        <w:pStyle w:val="ListBullet"/>
        <w:spacing w:after="34"/>
        <w:ind w:left="340" w:hanging="170"/>
      </w:pPr>
      <w:r>
        <w:rPr>
          <w:rFonts w:ascii="Arial" w:hAnsi="Arial" w:eastAsia="Arial" w:cs="Arial"/>
        </w:rPr>
        <w:t>формирование производных результатов;</w:t>
      </w:r>
    </w:p>
    <w:p>
      <w:pPr>
        <w:pStyle w:val="ListBullet"/>
        <w:spacing w:after="34"/>
        <w:ind w:left="340" w:hanging="170"/>
      </w:pPr>
      <w:r>
        <w:rPr>
          <w:rFonts w:ascii="Arial" w:hAnsi="Arial" w:eastAsia="Arial" w:cs="Arial"/>
        </w:rPr>
        <w:t>предоставление и открытие доступа уполномоченным пользователям Заказчика;</w:t>
      </w:r>
    </w:p>
    <w:p>
      <w:pPr>
        <w:pStyle w:val="ListBullet"/>
        <w:spacing w:after="34"/>
        <w:ind w:left="340" w:hanging="170"/>
      </w:pPr>
      <w:r>
        <w:rPr>
          <w:rFonts w:ascii="Arial" w:hAnsi="Arial" w:eastAsia="Arial" w:cs="Arial"/>
        </w:rPr>
        <w:t>передача субобработчикам в пределах настоящего Поручения;</w:t>
      </w:r>
    </w:p>
    <w:p>
      <w:pPr>
        <w:pStyle w:val="ListBullet"/>
        <w:spacing w:after="34"/>
        <w:ind w:left="340" w:hanging="170"/>
      </w:pPr>
      <w:r>
        <w:rPr>
          <w:rFonts w:ascii="Arial" w:hAnsi="Arial" w:eastAsia="Arial" w:cs="Arial"/>
        </w:rPr>
        <w:t>обезличивание;</w:t>
      </w:r>
    </w:p>
    <w:p>
      <w:pPr>
        <w:pStyle w:val="ListBullet"/>
        <w:spacing w:after="34"/>
        <w:ind w:left="340" w:hanging="170"/>
      </w:pPr>
      <w:r>
        <w:rPr>
          <w:rFonts w:ascii="Arial" w:hAnsi="Arial" w:eastAsia="Arial" w:cs="Arial"/>
        </w:rPr>
        <w:t>блокирование;</w:t>
      </w:r>
    </w:p>
    <w:p>
      <w:pPr>
        <w:pStyle w:val="ListBullet"/>
        <w:spacing w:after="34"/>
        <w:ind w:left="340" w:hanging="170"/>
      </w:pPr>
      <w:r>
        <w:rPr>
          <w:rFonts w:ascii="Arial" w:hAnsi="Arial" w:eastAsia="Arial" w:cs="Arial"/>
        </w:rPr>
        <w:t>удаление;</w:t>
      </w:r>
    </w:p>
    <w:p>
      <w:pPr>
        <w:pStyle w:val="ListBullet"/>
        <w:spacing w:after="34"/>
        <w:ind w:left="340" w:hanging="170"/>
      </w:pPr>
      <w:r>
        <w:rPr>
          <w:rFonts w:ascii="Arial" w:hAnsi="Arial" w:eastAsia="Arial" w:cs="Arial"/>
        </w:rPr>
        <w:t>уничтожение.</w:t>
      </w:r>
    </w:p>
    <w:p>
      <w:r>
        <w:rPr>
          <w:rFonts w:ascii="Arial" w:hAnsi="Arial" w:eastAsia="Arial" w:cs="Arial"/>
        </w:rPr>
        <w:t>6.2. Распространение персональных данных не поручается и не допускается, если Заказчик не предоставил отдельное документированное указание и не подтвердил наличие предусмотренного законом основания.</w:t>
      </w:r>
    </w:p>
    <w:p>
      <w:r>
        <w:rPr>
          <w:rFonts w:ascii="Arial" w:hAnsi="Arial" w:eastAsia="Arial" w:cs="Arial"/>
        </w:rPr>
        <w:t>6.3. Обработка осуществляется преимущественно автоматизированным способом, с передачей по информационно-телекоммуникационным сетям или без неё. При оказании поддержки, расследовании инцидентов и выполнении законных запросов допускается обработка уполномоченными сотрудниками без использования средств автоматизации.</w:t>
      </w:r>
    </w:p>
    <w:p>
      <w:pPr>
        <w:pStyle w:val="Heading1"/>
      </w:pPr>
      <w:r>
        <w:rPr>
          <w:rFonts w:ascii="Arial" w:hAnsi="Arial" w:eastAsia="Arial" w:cs="Arial"/>
        </w:rPr>
        <w:t>7. Обязанности Заказчика</w:t>
      </w:r>
    </w:p>
    <w:p>
      <w:r>
        <w:rPr>
          <w:rFonts w:ascii="Arial" w:hAnsi="Arial" w:eastAsia="Arial" w:cs="Arial"/>
        </w:rPr>
        <w:t>7.1. Заказчик обязан:</w:t>
      </w:r>
    </w:p>
    <w:p>
      <w:pPr>
        <w:pStyle w:val="ListBullet"/>
        <w:spacing w:after="34"/>
        <w:ind w:left="340" w:hanging="170"/>
      </w:pPr>
      <w:r>
        <w:rPr>
          <w:rFonts w:ascii="Arial" w:hAnsi="Arial" w:eastAsia="Arial" w:cs="Arial"/>
        </w:rPr>
        <w:t>самостоятельно определить законные цели и правовые основания обработки;</w:t>
      </w:r>
    </w:p>
    <w:p>
      <w:pPr>
        <w:pStyle w:val="ListBullet"/>
        <w:spacing w:after="34"/>
        <w:ind w:left="340" w:hanging="170"/>
      </w:pPr>
      <w:r>
        <w:rPr>
          <w:rFonts w:ascii="Arial" w:hAnsi="Arial" w:eastAsia="Arial" w:cs="Arial"/>
        </w:rPr>
        <w:t>до передачи данных Исполнителю предоставить субъектам предусмотренную законом информацию;</w:t>
      </w:r>
    </w:p>
    <w:p>
      <w:pPr>
        <w:pStyle w:val="ListBullet"/>
        <w:spacing w:after="34"/>
        <w:ind w:left="340" w:hanging="170"/>
      </w:pPr>
      <w:r>
        <w:rPr>
          <w:rFonts w:ascii="Arial" w:hAnsi="Arial" w:eastAsia="Arial" w:cs="Arial"/>
        </w:rPr>
        <w:t>получать отдельные, конкретные, предметные, информированные, сознательные и однозначные согласия, когда согласие является применимым правовым основанием;</w:t>
      </w:r>
    </w:p>
    <w:p>
      <w:pPr>
        <w:pStyle w:val="ListBullet"/>
        <w:spacing w:after="34"/>
        <w:ind w:left="340" w:hanging="170"/>
      </w:pPr>
      <w:r>
        <w:rPr>
          <w:rFonts w:ascii="Arial" w:hAnsi="Arial" w:eastAsia="Arial" w:cs="Arial"/>
        </w:rPr>
        <w:t>отдельно получать необходимые согласия на аудиозапись, передачу данных лицу, действующему по поручению, привлечение субобработчиков и трансграничную передачу;</w:t>
      </w:r>
    </w:p>
    <w:p>
      <w:pPr>
        <w:pStyle w:val="ListBullet"/>
        <w:spacing w:after="34"/>
        <w:ind w:left="340" w:hanging="170"/>
      </w:pPr>
      <w:r>
        <w:rPr>
          <w:rFonts w:ascii="Arial" w:hAnsi="Arial" w:eastAsia="Arial" w:cs="Arial"/>
        </w:rPr>
        <w:t>не включать согласие субъекта в Оферту, трудовой договор или иной документ без отдельного волеизъявления, если законом требуется самостоятельное согласие;</w:t>
      </w:r>
    </w:p>
    <w:p>
      <w:pPr>
        <w:pStyle w:val="ListBullet"/>
        <w:spacing w:after="34"/>
        <w:ind w:left="340" w:hanging="170"/>
      </w:pPr>
      <w:r>
        <w:rPr>
          <w:rFonts w:ascii="Arial" w:hAnsi="Arial" w:eastAsia="Arial" w:cs="Arial"/>
        </w:rPr>
        <w:t>иметь возможность подтвердить Исполнителю наличие правового основания и факт получения согласия;</w:t>
      </w:r>
    </w:p>
    <w:p>
      <w:pPr>
        <w:pStyle w:val="ListBullet"/>
        <w:spacing w:after="34"/>
        <w:ind w:left="340" w:hanging="170"/>
      </w:pPr>
      <w:r>
        <w:rPr>
          <w:rFonts w:ascii="Arial" w:hAnsi="Arial" w:eastAsia="Arial" w:cs="Arial"/>
        </w:rPr>
        <w:t>обеспечить точность, достаточность и актуальность передаваемых данных;</w:t>
      </w:r>
    </w:p>
    <w:p>
      <w:pPr>
        <w:pStyle w:val="ListBullet"/>
        <w:spacing w:after="34"/>
        <w:ind w:left="340" w:hanging="170"/>
      </w:pPr>
      <w:r>
        <w:rPr>
          <w:rFonts w:ascii="Arial" w:hAnsi="Arial" w:eastAsia="Arial" w:cs="Arial"/>
        </w:rPr>
        <w:t>ограничить состав данных необходимым минимумом;</w:t>
      </w:r>
    </w:p>
    <w:p>
      <w:pPr>
        <w:pStyle w:val="ListBullet"/>
        <w:spacing w:after="34"/>
        <w:ind w:left="340" w:hanging="170"/>
      </w:pPr>
      <w:r>
        <w:rPr>
          <w:rFonts w:ascii="Arial" w:hAnsi="Arial" w:eastAsia="Arial" w:cs="Arial"/>
        </w:rPr>
        <w:t>назначить пользователей и настроить их права доступа по принципу минимально необходимых полномочий;</w:t>
      </w:r>
    </w:p>
    <w:p>
      <w:pPr>
        <w:pStyle w:val="ListBullet"/>
        <w:spacing w:after="34"/>
        <w:ind w:left="340" w:hanging="170"/>
      </w:pPr>
      <w:r>
        <w:rPr>
          <w:rFonts w:ascii="Arial" w:hAnsi="Arial" w:eastAsia="Arial" w:cs="Arial"/>
        </w:rPr>
        <w:t>своевременно блокировать или удалять учётные записи лиц, утративших полномочия;</w:t>
      </w:r>
    </w:p>
    <w:p>
      <w:pPr>
        <w:pStyle w:val="ListBullet"/>
        <w:spacing w:after="34"/>
        <w:ind w:left="340" w:hanging="170"/>
      </w:pPr>
      <w:r>
        <w:rPr>
          <w:rFonts w:ascii="Arial" w:hAnsi="Arial" w:eastAsia="Arial" w:cs="Arial"/>
        </w:rPr>
        <w:t>обеспечивать конфиденциальность средств аутентификации;</w:t>
      </w:r>
    </w:p>
    <w:p>
      <w:pPr>
        <w:pStyle w:val="ListBullet"/>
        <w:spacing w:after="34"/>
        <w:ind w:left="340" w:hanging="170"/>
      </w:pPr>
      <w:r>
        <w:rPr>
          <w:rFonts w:ascii="Arial" w:hAnsi="Arial" w:eastAsia="Arial" w:cs="Arial"/>
        </w:rPr>
        <w:t>не записывать голоса и не загружать сведения третьих лиц без законного основания;</w:t>
      </w:r>
    </w:p>
    <w:p>
      <w:pPr>
        <w:pStyle w:val="ListBullet"/>
        <w:spacing w:after="34"/>
        <w:ind w:left="340" w:hanging="170"/>
      </w:pPr>
      <w:r>
        <w:rPr>
          <w:rFonts w:ascii="Arial" w:hAnsi="Arial" w:eastAsia="Arial" w:cs="Arial"/>
        </w:rPr>
        <w:t>рассматривать обращения субъектов и запросы Роскомнадзора;</w:t>
      </w:r>
    </w:p>
    <w:p>
      <w:pPr>
        <w:pStyle w:val="ListBullet"/>
        <w:spacing w:after="34"/>
        <w:ind w:left="340" w:hanging="170"/>
      </w:pPr>
      <w:r>
        <w:rPr>
          <w:rFonts w:ascii="Arial" w:hAnsi="Arial" w:eastAsia="Arial" w:cs="Arial"/>
        </w:rPr>
        <w:t>уведомлять Исполнителя об отзыве согласия, прекращении правового основания, требовании субъекта или необходимости уточнения, блокирования либо удаления данных;</w:t>
      </w:r>
    </w:p>
    <w:p>
      <w:pPr>
        <w:pStyle w:val="ListBullet"/>
        <w:spacing w:after="34"/>
        <w:ind w:left="340" w:hanging="170"/>
      </w:pPr>
      <w:r>
        <w:rPr>
          <w:rFonts w:ascii="Arial" w:hAnsi="Arial" w:eastAsia="Arial" w:cs="Arial"/>
        </w:rPr>
        <w:t>соблюдать требования трудового законодательства и запрет на исключительно автоматизированные юридически значимые решения;</w:t>
      </w:r>
    </w:p>
    <w:p>
      <w:pPr>
        <w:pStyle w:val="ListBullet"/>
        <w:spacing w:after="34"/>
        <w:ind w:left="340" w:hanging="170"/>
      </w:pPr>
      <w:r>
        <w:rPr>
          <w:rFonts w:ascii="Arial" w:hAnsi="Arial" w:eastAsia="Arial" w:cs="Arial"/>
        </w:rPr>
        <w:t>выполнять обязанности по уведомлению Роскомнадзора об обработке и трансграничной передаче, если они применимы к Заказчику.</w:t>
      </w:r>
    </w:p>
    <w:p>
      <w:r>
        <w:rPr>
          <w:rFonts w:ascii="Arial" w:hAnsi="Arial" w:eastAsia="Arial" w:cs="Arial"/>
        </w:rPr>
        <w:t>7.2. По запросу Исполнителя Заказчик предоставляет разумно достаточное подтверждение правомерности обработки, не раскрывая избыточных данных.</w:t>
      </w:r>
    </w:p>
    <w:p>
      <w:r>
        <w:rPr>
          <w:rFonts w:ascii="Arial" w:hAnsi="Arial" w:eastAsia="Arial" w:cs="Arial"/>
        </w:rPr>
        <w:t>7.3. Заказчик самостоятельно определяет круг лиц, которым доступны результаты оценки. Предоставление отчёта руководителю, HR-специалисту, рекрутеру или участнику считается указанием Заказчика.</w:t>
      </w:r>
    </w:p>
    <w:p>
      <w:pPr>
        <w:pStyle w:val="Heading1"/>
      </w:pPr>
      <w:r>
        <w:rPr>
          <w:rFonts w:ascii="Arial" w:hAnsi="Arial" w:eastAsia="Arial" w:cs="Arial"/>
        </w:rPr>
        <w:t>8. Обязанности Исполнителя</w:t>
      </w:r>
    </w:p>
    <w:p>
      <w:r>
        <w:rPr>
          <w:rFonts w:ascii="Arial" w:hAnsi="Arial" w:eastAsia="Arial" w:cs="Arial"/>
        </w:rPr>
        <w:t>8.1. Исполнитель обязан:</w:t>
      </w:r>
    </w:p>
    <w:p>
      <w:pPr>
        <w:pStyle w:val="ListBullet"/>
        <w:spacing w:after="34"/>
        <w:ind w:left="340" w:hanging="170"/>
      </w:pPr>
      <w:r>
        <w:rPr>
          <w:rFonts w:ascii="Arial" w:hAnsi="Arial" w:eastAsia="Arial" w:cs="Arial"/>
        </w:rPr>
        <w:t>соблюдать принципы и правила обработки персональных данных;</w:t>
      </w:r>
    </w:p>
    <w:p>
      <w:pPr>
        <w:pStyle w:val="ListBullet"/>
        <w:spacing w:after="34"/>
        <w:ind w:left="340" w:hanging="170"/>
      </w:pPr>
      <w:r>
        <w:rPr>
          <w:rFonts w:ascii="Arial" w:hAnsi="Arial" w:eastAsia="Arial" w:cs="Arial"/>
        </w:rPr>
        <w:t>обрабатывать данные только по документированным указаниям Заказчика и для целей настоящего Поручения;</w:t>
      </w:r>
    </w:p>
    <w:p>
      <w:pPr>
        <w:pStyle w:val="ListBullet"/>
        <w:spacing w:after="34"/>
        <w:ind w:left="340" w:hanging="170"/>
      </w:pPr>
      <w:r>
        <w:rPr>
          <w:rFonts w:ascii="Arial" w:hAnsi="Arial" w:eastAsia="Arial" w:cs="Arial"/>
        </w:rPr>
        <w:t>обеспечивать конфиденциальность;</w:t>
      </w:r>
    </w:p>
    <w:p>
      <w:pPr>
        <w:pStyle w:val="ListBullet"/>
        <w:spacing w:after="34"/>
        <w:ind w:left="340" w:hanging="170"/>
      </w:pPr>
      <w:r>
        <w:rPr>
          <w:rFonts w:ascii="Arial" w:hAnsi="Arial" w:eastAsia="Arial" w:cs="Arial"/>
        </w:rPr>
        <w:t>допускать к обработке только уполномоченных лиц, принявших обязательства о неразглашении;</w:t>
      </w:r>
    </w:p>
    <w:p>
      <w:pPr>
        <w:pStyle w:val="ListBullet"/>
        <w:spacing w:after="34"/>
        <w:ind w:left="340" w:hanging="170"/>
      </w:pPr>
      <w:r>
        <w:rPr>
          <w:rFonts w:ascii="Arial" w:hAnsi="Arial" w:eastAsia="Arial" w:cs="Arial"/>
        </w:rPr>
        <w:t>принимать необходимые правовые, организационные и технические меры безопасности;</w:t>
      </w:r>
    </w:p>
    <w:p>
      <w:pPr>
        <w:pStyle w:val="ListBullet"/>
        <w:spacing w:after="34"/>
        <w:ind w:left="340" w:hanging="170"/>
      </w:pPr>
      <w:r>
        <w:rPr>
          <w:rFonts w:ascii="Arial" w:hAnsi="Arial" w:eastAsia="Arial" w:cs="Arial"/>
        </w:rPr>
        <w:t>соблюдать требования к локализации;</w:t>
      </w:r>
    </w:p>
    <w:p>
      <w:pPr>
        <w:pStyle w:val="ListBullet"/>
        <w:spacing w:after="34"/>
        <w:ind w:left="340" w:hanging="170"/>
      </w:pPr>
      <w:r>
        <w:rPr>
          <w:rFonts w:ascii="Arial" w:hAnsi="Arial" w:eastAsia="Arial" w:cs="Arial"/>
        </w:rPr>
        <w:t>оказывать Заказчику содействие при ответах субъектам и Роскомнадзору;</w:t>
      </w:r>
    </w:p>
    <w:p>
      <w:pPr>
        <w:pStyle w:val="ListBullet"/>
        <w:spacing w:after="34"/>
        <w:ind w:left="340" w:hanging="170"/>
      </w:pPr>
      <w:r>
        <w:rPr>
          <w:rFonts w:ascii="Arial" w:hAnsi="Arial" w:eastAsia="Arial" w:cs="Arial"/>
        </w:rPr>
        <w:t>обеспечивать уточнение, блокирование, удаление и уничтожение по законным указаниям Заказчика;</w:t>
      </w:r>
    </w:p>
    <w:p>
      <w:pPr>
        <w:pStyle w:val="ListBullet"/>
        <w:spacing w:after="34"/>
        <w:ind w:left="340" w:hanging="170"/>
      </w:pPr>
      <w:r>
        <w:rPr>
          <w:rFonts w:ascii="Arial" w:hAnsi="Arial" w:eastAsia="Arial" w:cs="Arial"/>
        </w:rPr>
        <w:t>предоставлять по запросу документы и информацию, подтверждающие принятые меры;</w:t>
      </w:r>
    </w:p>
    <w:p>
      <w:pPr>
        <w:pStyle w:val="ListBullet"/>
        <w:spacing w:after="34"/>
        <w:ind w:left="340" w:hanging="170"/>
      </w:pPr>
      <w:r>
        <w:rPr>
          <w:rFonts w:ascii="Arial" w:hAnsi="Arial" w:eastAsia="Arial" w:cs="Arial"/>
        </w:rPr>
        <w:t>вести необходимый учёт действий и событий безопасности;</w:t>
      </w:r>
    </w:p>
    <w:p>
      <w:pPr>
        <w:pStyle w:val="ListBullet"/>
        <w:spacing w:after="34"/>
        <w:ind w:left="340" w:hanging="170"/>
      </w:pPr>
      <w:r>
        <w:rPr>
          <w:rFonts w:ascii="Arial" w:hAnsi="Arial" w:eastAsia="Arial" w:cs="Arial"/>
        </w:rPr>
        <w:t>уведомлять Заказчика об инцидентах в порядке раздела 12;</w:t>
      </w:r>
    </w:p>
    <w:p>
      <w:pPr>
        <w:pStyle w:val="ListBullet"/>
        <w:spacing w:after="34"/>
        <w:ind w:left="340" w:hanging="170"/>
      </w:pPr>
      <w:r>
        <w:rPr>
          <w:rFonts w:ascii="Arial" w:hAnsi="Arial" w:eastAsia="Arial" w:cs="Arial"/>
        </w:rPr>
        <w:t>обеспечивать возврат или выгрузку и последующее удаление данных;</w:t>
      </w:r>
    </w:p>
    <w:p>
      <w:pPr>
        <w:pStyle w:val="ListBullet"/>
        <w:spacing w:after="34"/>
        <w:ind w:left="340" w:hanging="170"/>
      </w:pPr>
      <w:r>
        <w:rPr>
          <w:rFonts w:ascii="Arial" w:hAnsi="Arial" w:eastAsia="Arial" w:cs="Arial"/>
        </w:rPr>
        <w:t>не использовать данные для обучения моделей;</w:t>
      </w:r>
    </w:p>
    <w:p>
      <w:pPr>
        <w:pStyle w:val="ListBullet"/>
        <w:spacing w:after="34"/>
        <w:ind w:left="340" w:hanging="170"/>
      </w:pPr>
      <w:r>
        <w:rPr>
          <w:rFonts w:ascii="Arial" w:hAnsi="Arial" w:eastAsia="Arial" w:cs="Arial"/>
        </w:rPr>
        <w:t>обеспечивать соблюдение применимых требований привлечёнными субобработчиками.</w:t>
      </w:r>
    </w:p>
    <w:p>
      <w:r>
        <w:rPr>
          <w:rFonts w:ascii="Arial" w:hAnsi="Arial" w:eastAsia="Arial" w:cs="Arial"/>
        </w:rPr>
        <w:t>8.2. Исполнитель не использует ответы, аудиозаписи, транскрипты, оценки, отчёты и иные данные Заказчика для обучения, дообучения, тонкой настройки, проверки или создания собственных либо сторонних моделей машинного обучения и наборов данных.</w:t>
      </w:r>
    </w:p>
    <w:p>
      <w:r>
        <w:rPr>
          <w:rFonts w:ascii="Arial" w:hAnsi="Arial" w:eastAsia="Arial" w:cs="Arial"/>
        </w:rPr>
        <w:t>8.3. Допускается использование необратимо обезличенных и агрегированных технических показателей для контроля доступности, производительности и качества Сервиса, если такие показатели не содержат тексты ответов, аудиозаписи и не позволяют определить субъекта или Заказчика.</w:t>
      </w:r>
    </w:p>
    <w:p>
      <w:r>
        <w:rPr>
          <w:rFonts w:ascii="Arial" w:hAnsi="Arial" w:eastAsia="Arial" w:cs="Arial"/>
        </w:rPr>
        <w:t>8.4. При получении обязательного запроса государственного органа Исполнитель раскрывает только требуемый законом минимум и, если уведомление не запрещено, сообщает Заказчику о запросе.</w:t>
      </w:r>
    </w:p>
    <w:p>
      <w:pPr>
        <w:pStyle w:val="Heading1"/>
      </w:pPr>
      <w:r>
        <w:rPr>
          <w:rFonts w:ascii="Arial" w:hAnsi="Arial" w:eastAsia="Arial" w:cs="Arial"/>
        </w:rPr>
        <w:t>9. Субобработчики</w:t>
      </w:r>
    </w:p>
    <w:p>
      <w:r>
        <w:rPr>
          <w:rFonts w:ascii="Arial" w:hAnsi="Arial" w:eastAsia="Arial" w:cs="Arial"/>
        </w:rPr>
        <w:t>9.1. Заказчик предоставляет Исполнителю общее разрешение привлекать субобработчиков, необходимых для оказания Сервиса.</w:t>
      </w:r>
    </w:p>
    <w:p>
      <w:r>
        <w:rPr>
          <w:rFonts w:ascii="Arial" w:hAnsi="Arial" w:eastAsia="Arial" w:cs="Arial"/>
        </w:rPr>
        <w:t>9.2. Субобработчики могут привлекаться для:</w:t>
      </w:r>
    </w:p>
    <w:p>
      <w:pPr>
        <w:pStyle w:val="ListBullet"/>
        <w:spacing w:after="34"/>
        <w:ind w:left="340" w:hanging="170"/>
      </w:pPr>
      <w:r>
        <w:rPr>
          <w:rFonts w:ascii="Arial" w:hAnsi="Arial" w:eastAsia="Arial" w:cs="Arial"/>
        </w:rPr>
        <w:t>размещения серверов, баз данных, файлов и резервных копий;</w:t>
      </w:r>
    </w:p>
    <w:p>
      <w:pPr>
        <w:pStyle w:val="ListBullet"/>
        <w:spacing w:after="34"/>
        <w:ind w:left="340" w:hanging="170"/>
      </w:pPr>
      <w:r>
        <w:rPr>
          <w:rFonts w:ascii="Arial" w:hAnsi="Arial" w:eastAsia="Arial" w:cs="Arial"/>
        </w:rPr>
        <w:t>эксплуатации облачной и сетевой инфраструктуры;</w:t>
      </w:r>
    </w:p>
    <w:p>
      <w:pPr>
        <w:pStyle w:val="ListBullet"/>
        <w:spacing w:after="34"/>
        <w:ind w:left="340" w:hanging="170"/>
      </w:pPr>
      <w:r>
        <w:rPr>
          <w:rFonts w:ascii="Arial" w:hAnsi="Arial" w:eastAsia="Arial" w:cs="Arial"/>
        </w:rPr>
        <w:t>распознавания речи;</w:t>
      </w:r>
    </w:p>
    <w:p>
      <w:pPr>
        <w:pStyle w:val="ListBullet"/>
        <w:spacing w:after="34"/>
        <w:ind w:left="340" w:hanging="170"/>
      </w:pPr>
      <w:r>
        <w:rPr>
          <w:rFonts w:ascii="Arial" w:hAnsi="Arial" w:eastAsia="Arial" w:cs="Arial"/>
        </w:rPr>
        <w:t>автоматического анализа текста и формирования рекомендаций;</w:t>
      </w:r>
    </w:p>
    <w:p>
      <w:pPr>
        <w:pStyle w:val="ListBullet"/>
        <w:spacing w:after="34"/>
        <w:ind w:left="340" w:hanging="170"/>
      </w:pPr>
      <w:r>
        <w:rPr>
          <w:rFonts w:ascii="Arial" w:hAnsi="Arial" w:eastAsia="Arial" w:cs="Arial"/>
        </w:rPr>
        <w:t>доставки электронной почты и служебных уведомлений;</w:t>
      </w:r>
    </w:p>
    <w:p>
      <w:pPr>
        <w:pStyle w:val="ListBullet"/>
        <w:spacing w:after="34"/>
        <w:ind w:left="340" w:hanging="170"/>
      </w:pPr>
      <w:r>
        <w:rPr>
          <w:rFonts w:ascii="Arial" w:hAnsi="Arial" w:eastAsia="Arial" w:cs="Arial"/>
        </w:rPr>
        <w:t>мониторинга, журналирования и обеспечения безопасности;</w:t>
      </w:r>
    </w:p>
    <w:p>
      <w:pPr>
        <w:pStyle w:val="ListBullet"/>
        <w:spacing w:after="34"/>
        <w:ind w:left="340" w:hanging="170"/>
      </w:pPr>
      <w:r>
        <w:rPr>
          <w:rFonts w:ascii="Arial" w:hAnsi="Arial" w:eastAsia="Arial" w:cs="Arial"/>
        </w:rPr>
        <w:t>технической поддержки;</w:t>
      </w:r>
    </w:p>
    <w:p>
      <w:pPr>
        <w:pStyle w:val="ListBullet"/>
        <w:spacing w:after="34"/>
        <w:ind w:left="340" w:hanging="170"/>
      </w:pPr>
      <w:r>
        <w:rPr>
          <w:rFonts w:ascii="Arial" w:hAnsi="Arial" w:eastAsia="Arial" w:cs="Arial"/>
        </w:rPr>
        <w:t>предоставления интеграций, активированных Заказчиком.</w:t>
      </w:r>
    </w:p>
    <w:p>
      <w:r>
        <w:rPr>
          <w:rFonts w:ascii="Arial" w:hAnsi="Arial" w:eastAsia="Arial" w:cs="Arial"/>
        </w:rPr>
        <w:t>9.3. Исполнитель не обязан публиковать наименования поставщиков моделей. Информация о конкретном субобработчике, стране обработки, месте нахождения и характере порученной обработки предоставляется Заказчику конфиденциально по запросу в объёме, необходимом для оценки законности, получения согласий и направления обязательных уведомлений.</w:t>
      </w:r>
    </w:p>
    <w:p>
      <w:r>
        <w:rPr>
          <w:rFonts w:ascii="Arial" w:hAnsi="Arial" w:eastAsia="Arial" w:cs="Arial"/>
        </w:rPr>
        <w:t>9.4. Исполнитель включает в договор с субобработчиком требования о:</w:t>
      </w:r>
    </w:p>
    <w:p>
      <w:pPr>
        <w:pStyle w:val="ListBullet"/>
        <w:spacing w:after="34"/>
        <w:ind w:left="340" w:hanging="170"/>
      </w:pPr>
      <w:r>
        <w:rPr>
          <w:rFonts w:ascii="Arial" w:hAnsi="Arial" w:eastAsia="Arial" w:cs="Arial"/>
        </w:rPr>
        <w:t>обработке только для порученной цели;</w:t>
      </w:r>
    </w:p>
    <w:p>
      <w:pPr>
        <w:pStyle w:val="ListBullet"/>
        <w:spacing w:after="34"/>
        <w:ind w:left="340" w:hanging="170"/>
      </w:pPr>
      <w:r>
        <w:rPr>
          <w:rFonts w:ascii="Arial" w:hAnsi="Arial" w:eastAsia="Arial" w:cs="Arial"/>
        </w:rPr>
        <w:t>конфиденциальности;</w:t>
      </w:r>
    </w:p>
    <w:p>
      <w:pPr>
        <w:pStyle w:val="ListBullet"/>
        <w:spacing w:after="34"/>
        <w:ind w:left="340" w:hanging="170"/>
      </w:pPr>
      <w:r>
        <w:rPr>
          <w:rFonts w:ascii="Arial" w:hAnsi="Arial" w:eastAsia="Arial" w:cs="Arial"/>
        </w:rPr>
        <w:t>безопасности;</w:t>
      </w:r>
    </w:p>
    <w:p>
      <w:pPr>
        <w:pStyle w:val="ListBullet"/>
        <w:spacing w:after="34"/>
        <w:ind w:left="340" w:hanging="170"/>
      </w:pPr>
      <w:r>
        <w:rPr>
          <w:rFonts w:ascii="Arial" w:hAnsi="Arial" w:eastAsia="Arial" w:cs="Arial"/>
        </w:rPr>
        <w:t>запрете самостоятельного использования данных;</w:t>
      </w:r>
    </w:p>
    <w:p>
      <w:pPr>
        <w:pStyle w:val="ListBullet"/>
        <w:spacing w:after="34"/>
        <w:ind w:left="340" w:hanging="170"/>
      </w:pPr>
      <w:r>
        <w:rPr>
          <w:rFonts w:ascii="Arial" w:hAnsi="Arial" w:eastAsia="Arial" w:cs="Arial"/>
        </w:rPr>
        <w:t>запрете обучения моделей на данных Заказчика;</w:t>
      </w:r>
    </w:p>
    <w:p>
      <w:pPr>
        <w:pStyle w:val="ListBullet"/>
        <w:spacing w:after="34"/>
        <w:ind w:left="340" w:hanging="170"/>
      </w:pPr>
      <w:r>
        <w:rPr>
          <w:rFonts w:ascii="Arial" w:hAnsi="Arial" w:eastAsia="Arial" w:cs="Arial"/>
        </w:rPr>
        <w:t>содействии при реализации прав субъектов;</w:t>
      </w:r>
    </w:p>
    <w:p>
      <w:pPr>
        <w:pStyle w:val="ListBullet"/>
        <w:spacing w:after="34"/>
        <w:ind w:left="340" w:hanging="170"/>
      </w:pPr>
      <w:r>
        <w:rPr>
          <w:rFonts w:ascii="Arial" w:hAnsi="Arial" w:eastAsia="Arial" w:cs="Arial"/>
        </w:rPr>
        <w:t>уведомлении об инцидентах;</w:t>
      </w:r>
    </w:p>
    <w:p>
      <w:pPr>
        <w:pStyle w:val="ListBullet"/>
        <w:spacing w:after="34"/>
        <w:ind w:left="340" w:hanging="170"/>
      </w:pPr>
      <w:r>
        <w:rPr>
          <w:rFonts w:ascii="Arial" w:hAnsi="Arial" w:eastAsia="Arial" w:cs="Arial"/>
        </w:rPr>
        <w:t>возврате или уничтожении данных после завершения обработки.</w:t>
      </w:r>
    </w:p>
    <w:p>
      <w:r>
        <w:rPr>
          <w:rFonts w:ascii="Arial" w:hAnsi="Arial" w:eastAsia="Arial" w:cs="Arial"/>
        </w:rPr>
        <w:t>9.5. Исполнитель отвечает перед Заказчиком за действия субобработчика в пределах, предусмотренных Офертой и законом.</w:t>
      </w:r>
    </w:p>
    <w:p>
      <w:pPr>
        <w:pStyle w:val="Heading1"/>
      </w:pPr>
      <w:r>
        <w:rPr>
          <w:rFonts w:ascii="Arial" w:hAnsi="Arial" w:eastAsia="Arial" w:cs="Arial"/>
        </w:rPr>
        <w:t>10. Локализация и трансграничная передача</w:t>
      </w:r>
    </w:p>
    <w:p>
      <w:r>
        <w:rPr>
          <w:rFonts w:ascii="Arial" w:hAnsi="Arial" w:eastAsia="Arial" w:cs="Arial"/>
        </w:rPr>
        <w:t>10.1. При сборе персональных данных граждан Российской Федерации запись, систематизация, накопление, хранение, уточнение и извлечение первоначально осуществляются с использованием баз данных, находящихся на территории Российской Федерации, кроме прямо предусмотренных законом исключений.</w:t>
      </w:r>
    </w:p>
    <w:p>
      <w:r>
        <w:rPr>
          <w:rFonts w:ascii="Arial" w:hAnsi="Arial" w:eastAsia="Arial" w:cs="Arial"/>
        </w:rPr>
        <w:t>10.2. Последующая трансграничная передача допускается только при одновременном выполнении следующих условий:</w:t>
      </w:r>
    </w:p>
    <w:p>
      <w:pPr>
        <w:pStyle w:val="ListBullet"/>
        <w:spacing w:after="34"/>
        <w:ind w:left="340" w:hanging="170"/>
      </w:pPr>
      <w:r>
        <w:rPr>
          <w:rFonts w:ascii="Arial" w:hAnsi="Arial" w:eastAsia="Arial" w:cs="Arial"/>
        </w:rPr>
        <w:t>передача необходима для заказанной функциональности;</w:t>
      </w:r>
    </w:p>
    <w:p>
      <w:pPr>
        <w:pStyle w:val="ListBullet"/>
        <w:spacing w:after="34"/>
        <w:ind w:left="340" w:hanging="170"/>
      </w:pPr>
      <w:r>
        <w:rPr>
          <w:rFonts w:ascii="Arial" w:hAnsi="Arial" w:eastAsia="Arial" w:cs="Arial"/>
        </w:rPr>
        <w:t>Заказчик получил сведения о стране, получателе и характере обработки;</w:t>
      </w:r>
    </w:p>
    <w:p>
      <w:pPr>
        <w:pStyle w:val="ListBullet"/>
        <w:spacing w:after="34"/>
        <w:ind w:left="340" w:hanging="170"/>
      </w:pPr>
      <w:r>
        <w:rPr>
          <w:rFonts w:ascii="Arial" w:hAnsi="Arial" w:eastAsia="Arial" w:cs="Arial"/>
        </w:rPr>
        <w:t>у Заказчика имеется применимое правовое основание и необходимые согласия;</w:t>
      </w:r>
    </w:p>
    <w:p>
      <w:pPr>
        <w:pStyle w:val="ListBullet"/>
        <w:spacing w:after="34"/>
        <w:ind w:left="340" w:hanging="170"/>
      </w:pPr>
      <w:r>
        <w:rPr>
          <w:rFonts w:ascii="Arial" w:hAnsi="Arial" w:eastAsia="Arial" w:cs="Arial"/>
        </w:rPr>
        <w:t>Заказчик выполнил требования статьи 12 Федерального закона № 152-ФЗ, включая предварительное уведомление Роскомнадзора, если оно требуется;</w:t>
      </w:r>
    </w:p>
    <w:p>
      <w:pPr>
        <w:pStyle w:val="ListBullet"/>
        <w:spacing w:after="34"/>
        <w:ind w:left="340" w:hanging="170"/>
      </w:pPr>
      <w:r>
        <w:rPr>
          <w:rFonts w:ascii="Arial" w:hAnsi="Arial" w:eastAsia="Arial" w:cs="Arial"/>
        </w:rPr>
        <w:t>Исполнитель и субобработчик обеспечили предусмотренные законом и договором меры защиты;</w:t>
      </w:r>
    </w:p>
    <w:p>
      <w:pPr>
        <w:pStyle w:val="ListBullet"/>
        <w:spacing w:after="34"/>
        <w:ind w:left="340" w:hanging="170"/>
      </w:pPr>
      <w:r>
        <w:rPr>
          <w:rFonts w:ascii="Arial" w:hAnsi="Arial" w:eastAsia="Arial" w:cs="Arial"/>
        </w:rPr>
        <w:t>отсутствует решение Роскомнадзора о запрете или ограничении передачи.</w:t>
      </w:r>
    </w:p>
    <w:p>
      <w:r>
        <w:rPr>
          <w:rFonts w:ascii="Arial" w:hAnsi="Arial" w:eastAsia="Arial" w:cs="Arial"/>
        </w:rPr>
        <w:t>10.3. Активация Заказчиком функции, предполагающей трансграничную передачу, является указанием на такую передачу только после предоставления Заказчику сведений, необходимых для выполнения его обязанностей оператора.</w:t>
      </w:r>
    </w:p>
    <w:p>
      <w:r>
        <w:rPr>
          <w:rFonts w:ascii="Arial" w:hAnsi="Arial" w:eastAsia="Arial" w:cs="Arial"/>
        </w:rPr>
        <w:t>10.4. Если законная трансграничная передача невозможна, Исполнитель прекращает соответствующий маршрут обработки и вправе временно ограничить связанную с ним функциональность, уведомив Заказчика.</w:t>
      </w:r>
    </w:p>
    <w:p>
      <w:pPr>
        <w:pStyle w:val="Heading1"/>
      </w:pPr>
      <w:r>
        <w:rPr>
          <w:rFonts w:ascii="Arial" w:hAnsi="Arial" w:eastAsia="Arial" w:cs="Arial"/>
        </w:rPr>
        <w:t>11. Требования к безопасности</w:t>
      </w:r>
    </w:p>
    <w:p>
      <w:r>
        <w:rPr>
          <w:rFonts w:ascii="Arial" w:hAnsi="Arial" w:eastAsia="Arial" w:cs="Arial"/>
        </w:rPr>
        <w:t>11.1. Исполнитель принимает необходимые и достаточные меры, предусмотренные статьями 18.1 и 19 Федерального закона № 152-ФЗ, Постановлением Правительства РФ от 01.11.2012 № 1119 и применимыми нормативными актами ФСТЭК России.</w:t>
      </w:r>
    </w:p>
    <w:p>
      <w:r>
        <w:rPr>
          <w:rFonts w:ascii="Arial" w:hAnsi="Arial" w:eastAsia="Arial" w:cs="Arial"/>
        </w:rPr>
        <w:t>11.2. В зависимости от установленных угроз и уровня защищённости меры включают:</w:t>
      </w:r>
    </w:p>
    <w:p>
      <w:pPr>
        <w:pStyle w:val="ListBullet"/>
        <w:spacing w:after="34"/>
        <w:ind w:left="340" w:hanging="170"/>
      </w:pPr>
      <w:r>
        <w:rPr>
          <w:rFonts w:ascii="Arial" w:hAnsi="Arial" w:eastAsia="Arial" w:cs="Arial"/>
        </w:rPr>
        <w:t>назначение ответственного за организацию обработки;</w:t>
      </w:r>
    </w:p>
    <w:p>
      <w:pPr>
        <w:pStyle w:val="ListBullet"/>
        <w:spacing w:after="34"/>
        <w:ind w:left="340" w:hanging="170"/>
      </w:pPr>
      <w:r>
        <w:rPr>
          <w:rFonts w:ascii="Arial" w:hAnsi="Arial" w:eastAsia="Arial" w:cs="Arial"/>
        </w:rPr>
        <w:t>утверждение локальных актов и процедур;</w:t>
      </w:r>
    </w:p>
    <w:p>
      <w:pPr>
        <w:pStyle w:val="ListBullet"/>
        <w:spacing w:after="34"/>
        <w:ind w:left="340" w:hanging="170"/>
      </w:pPr>
      <w:r>
        <w:rPr>
          <w:rFonts w:ascii="Arial" w:hAnsi="Arial" w:eastAsia="Arial" w:cs="Arial"/>
        </w:rPr>
        <w:t>определение угроз безопасности и уровня защищённости;</w:t>
      </w:r>
    </w:p>
    <w:p>
      <w:pPr>
        <w:pStyle w:val="ListBullet"/>
        <w:spacing w:after="34"/>
        <w:ind w:left="340" w:hanging="170"/>
      </w:pPr>
      <w:r>
        <w:rPr>
          <w:rFonts w:ascii="Arial" w:hAnsi="Arial" w:eastAsia="Arial" w:cs="Arial"/>
        </w:rPr>
        <w:t>разграничение и регулярный пересмотр прав доступа;</w:t>
      </w:r>
    </w:p>
    <w:p>
      <w:pPr>
        <w:pStyle w:val="ListBullet"/>
        <w:spacing w:after="34"/>
        <w:ind w:left="340" w:hanging="170"/>
      </w:pPr>
      <w:r>
        <w:rPr>
          <w:rFonts w:ascii="Arial" w:hAnsi="Arial" w:eastAsia="Arial" w:cs="Arial"/>
        </w:rPr>
        <w:t>идентификацию и аутентификацию пользователей;</w:t>
      </w:r>
    </w:p>
    <w:p>
      <w:pPr>
        <w:pStyle w:val="ListBullet"/>
        <w:spacing w:after="34"/>
        <w:ind w:left="340" w:hanging="170"/>
      </w:pPr>
      <w:r>
        <w:rPr>
          <w:rFonts w:ascii="Arial" w:hAnsi="Arial" w:eastAsia="Arial" w:cs="Arial"/>
        </w:rPr>
        <w:t>регистрацию и учёт действий с данными;</w:t>
      </w:r>
    </w:p>
    <w:p>
      <w:pPr>
        <w:pStyle w:val="ListBullet"/>
        <w:spacing w:after="34"/>
        <w:ind w:left="340" w:hanging="170"/>
      </w:pPr>
      <w:r>
        <w:rPr>
          <w:rFonts w:ascii="Arial" w:hAnsi="Arial" w:eastAsia="Arial" w:cs="Arial"/>
        </w:rPr>
        <w:t>защиту каналов передачи;</w:t>
      </w:r>
    </w:p>
    <w:p>
      <w:pPr>
        <w:pStyle w:val="ListBullet"/>
        <w:spacing w:after="34"/>
        <w:ind w:left="340" w:hanging="170"/>
      </w:pPr>
      <w:r>
        <w:rPr>
          <w:rFonts w:ascii="Arial" w:hAnsi="Arial" w:eastAsia="Arial" w:cs="Arial"/>
        </w:rPr>
        <w:t>защиту от вредоносного кода и несанкционированного доступа;</w:t>
      </w:r>
    </w:p>
    <w:p>
      <w:pPr>
        <w:pStyle w:val="ListBullet"/>
        <w:spacing w:after="34"/>
        <w:ind w:left="340" w:hanging="170"/>
      </w:pPr>
      <w:r>
        <w:rPr>
          <w:rFonts w:ascii="Arial" w:hAnsi="Arial" w:eastAsia="Arial" w:cs="Arial"/>
        </w:rPr>
        <w:t>резервное копирование и восстановление;</w:t>
      </w:r>
    </w:p>
    <w:p>
      <w:pPr>
        <w:pStyle w:val="ListBullet"/>
        <w:spacing w:after="34"/>
        <w:ind w:left="340" w:hanging="170"/>
      </w:pPr>
      <w:r>
        <w:rPr>
          <w:rFonts w:ascii="Arial" w:hAnsi="Arial" w:eastAsia="Arial" w:cs="Arial"/>
        </w:rPr>
        <w:t>управление уязвимостями и обновлениями;</w:t>
      </w:r>
    </w:p>
    <w:p>
      <w:pPr>
        <w:pStyle w:val="ListBullet"/>
        <w:spacing w:after="34"/>
        <w:ind w:left="340" w:hanging="170"/>
      </w:pPr>
      <w:r>
        <w:rPr>
          <w:rFonts w:ascii="Arial" w:hAnsi="Arial" w:eastAsia="Arial" w:cs="Arial"/>
        </w:rPr>
        <w:t>контроль действий администраторов;</w:t>
      </w:r>
    </w:p>
    <w:p>
      <w:pPr>
        <w:pStyle w:val="ListBullet"/>
        <w:spacing w:after="34"/>
        <w:ind w:left="340" w:hanging="170"/>
      </w:pPr>
      <w:r>
        <w:rPr>
          <w:rFonts w:ascii="Arial" w:hAnsi="Arial" w:eastAsia="Arial" w:cs="Arial"/>
        </w:rPr>
        <w:t>обучение и обязательства о конфиденциальности работников;</w:t>
      </w:r>
    </w:p>
    <w:p>
      <w:pPr>
        <w:pStyle w:val="ListBullet"/>
        <w:spacing w:after="34"/>
        <w:ind w:left="340" w:hanging="170"/>
      </w:pPr>
      <w:r>
        <w:rPr>
          <w:rFonts w:ascii="Arial" w:hAnsi="Arial" w:eastAsia="Arial" w:cs="Arial"/>
        </w:rPr>
        <w:t>оценку эффективности мер;</w:t>
      </w:r>
    </w:p>
    <w:p>
      <w:pPr>
        <w:pStyle w:val="ListBullet"/>
        <w:spacing w:after="34"/>
        <w:ind w:left="340" w:hanging="170"/>
      </w:pPr>
      <w:r>
        <w:rPr>
          <w:rFonts w:ascii="Arial" w:hAnsi="Arial" w:eastAsia="Arial" w:cs="Arial"/>
        </w:rPr>
        <w:t>реагирование на инциденты;</w:t>
      </w:r>
    </w:p>
    <w:p>
      <w:pPr>
        <w:pStyle w:val="ListBullet"/>
        <w:spacing w:after="34"/>
        <w:ind w:left="340" w:hanging="170"/>
      </w:pPr>
      <w:r>
        <w:rPr>
          <w:rFonts w:ascii="Arial" w:hAnsi="Arial" w:eastAsia="Arial" w:cs="Arial"/>
        </w:rPr>
        <w:t>контроль субобработчиков.</w:t>
      </w:r>
    </w:p>
    <w:p>
      <w:r>
        <w:rPr>
          <w:rFonts w:ascii="Arial" w:hAnsi="Arial" w:eastAsia="Arial" w:cs="Arial"/>
        </w:rPr>
        <w:t>11.3. Заказчик отвечает за безопасность устройств, сетей, учётных записей и интеграций, находящихся под его контролем.</w:t>
      </w:r>
    </w:p>
    <w:p>
      <w:pPr>
        <w:pStyle w:val="Heading1"/>
      </w:pPr>
      <w:r>
        <w:rPr>
          <w:rFonts w:ascii="Arial" w:hAnsi="Arial" w:eastAsia="Arial" w:cs="Arial"/>
        </w:rPr>
        <w:t>12. Инциденты</w:t>
      </w:r>
    </w:p>
    <w:p>
      <w:r>
        <w:rPr>
          <w:rFonts w:ascii="Arial" w:hAnsi="Arial" w:eastAsia="Arial" w:cs="Arial"/>
        </w:rPr>
        <w:t>12.1. Инцидентом признаётся установленная либо обоснованно предполагаемая неправомерная или случайная передача, предоставление, распространение, изменение, уничтожение, утрата или доступ к персональным данным, способные нарушить права субъектов.</w:t>
      </w:r>
    </w:p>
    <w:p>
      <w:r>
        <w:rPr>
          <w:rFonts w:ascii="Arial" w:hAnsi="Arial" w:eastAsia="Arial" w:cs="Arial"/>
        </w:rPr>
        <w:t>12.2. Исполнитель уведомляет Заказчика об инциденте без неоправданной задержки, но не позднее 12 часов с момента его выявления.</w:t>
      </w:r>
    </w:p>
    <w:p>
      <w:r>
        <w:rPr>
          <w:rFonts w:ascii="Arial" w:hAnsi="Arial" w:eastAsia="Arial" w:cs="Arial"/>
        </w:rPr>
        <w:t>12.3. Первичное уведомление содержит имеющуюся на момент отправки информацию:</w:t>
      </w:r>
    </w:p>
    <w:p>
      <w:pPr>
        <w:pStyle w:val="ListBullet"/>
        <w:spacing w:after="34"/>
        <w:ind w:left="340" w:hanging="170"/>
      </w:pPr>
      <w:r>
        <w:rPr>
          <w:rFonts w:ascii="Arial" w:hAnsi="Arial" w:eastAsia="Arial" w:cs="Arial"/>
        </w:rPr>
        <w:t>дату и время выявления;</w:t>
      </w:r>
    </w:p>
    <w:p>
      <w:pPr>
        <w:pStyle w:val="ListBullet"/>
        <w:spacing w:after="34"/>
        <w:ind w:left="340" w:hanging="170"/>
      </w:pPr>
      <w:r>
        <w:rPr>
          <w:rFonts w:ascii="Arial" w:hAnsi="Arial" w:eastAsia="Arial" w:cs="Arial"/>
        </w:rPr>
        <w:t>характер инцидента;</w:t>
      </w:r>
    </w:p>
    <w:p>
      <w:pPr>
        <w:pStyle w:val="ListBullet"/>
        <w:spacing w:after="34"/>
        <w:ind w:left="340" w:hanging="170"/>
      </w:pPr>
      <w:r>
        <w:rPr>
          <w:rFonts w:ascii="Arial" w:hAnsi="Arial" w:eastAsia="Arial" w:cs="Arial"/>
        </w:rPr>
        <w:t>затронутые категории данных и субъектов;</w:t>
      </w:r>
    </w:p>
    <w:p>
      <w:pPr>
        <w:pStyle w:val="ListBullet"/>
        <w:spacing w:after="34"/>
        <w:ind w:left="340" w:hanging="170"/>
      </w:pPr>
      <w:r>
        <w:rPr>
          <w:rFonts w:ascii="Arial" w:hAnsi="Arial" w:eastAsia="Arial" w:cs="Arial"/>
        </w:rPr>
        <w:t>примерное количество записей и субъектов, если оно известно;</w:t>
      </w:r>
    </w:p>
    <w:p>
      <w:pPr>
        <w:pStyle w:val="ListBullet"/>
        <w:spacing w:after="34"/>
        <w:ind w:left="340" w:hanging="170"/>
      </w:pPr>
      <w:r>
        <w:rPr>
          <w:rFonts w:ascii="Arial" w:hAnsi="Arial" w:eastAsia="Arial" w:cs="Arial"/>
        </w:rPr>
        <w:t>предполагаемые причины и последствия;</w:t>
      </w:r>
    </w:p>
    <w:p>
      <w:pPr>
        <w:pStyle w:val="ListBullet"/>
        <w:spacing w:after="34"/>
        <w:ind w:left="340" w:hanging="170"/>
      </w:pPr>
      <w:r>
        <w:rPr>
          <w:rFonts w:ascii="Arial" w:hAnsi="Arial" w:eastAsia="Arial" w:cs="Arial"/>
        </w:rPr>
        <w:t>принятые и планируемые меры;</w:t>
      </w:r>
    </w:p>
    <w:p>
      <w:pPr>
        <w:pStyle w:val="ListBullet"/>
        <w:spacing w:after="34"/>
        <w:ind w:left="340" w:hanging="170"/>
      </w:pPr>
      <w:r>
        <w:rPr>
          <w:rFonts w:ascii="Arial" w:hAnsi="Arial" w:eastAsia="Arial" w:cs="Arial"/>
        </w:rPr>
        <w:t>контакт ответственного лица.</w:t>
      </w:r>
    </w:p>
    <w:p>
      <w:r>
        <w:rPr>
          <w:rFonts w:ascii="Arial" w:hAnsi="Arial" w:eastAsia="Arial" w:cs="Arial"/>
        </w:rPr>
        <w:t>12.4. Не позднее 48 часов с момента выявления Исполнитель направляет результаты внутреннего расследования либо промежуточный отчёт и продолжает предоставлять существенные обновления до завершения расследования.</w:t>
      </w:r>
    </w:p>
    <w:p>
      <w:r>
        <w:rPr>
          <w:rFonts w:ascii="Arial" w:hAnsi="Arial" w:eastAsia="Arial" w:cs="Arial"/>
        </w:rPr>
        <w:t>12.5. Сроки пункта 12.4 установлены для того, чтобы Заказчик мог исполнить обязанность по направлению в Роскомнадзор первичного уведомления в течение 24 часов и результатов внутреннего расследования в течение 72 часов.</w:t>
      </w:r>
    </w:p>
    <w:p>
      <w:r>
        <w:rPr>
          <w:rFonts w:ascii="Arial" w:hAnsi="Arial" w:eastAsia="Arial" w:cs="Arial"/>
        </w:rPr>
        <w:t>12.6. Исполнитель сохраняет относимые доказательства, принимает меры по локализации и устранению последствий и содействует Заказчику при уведомлении субъектов и государственных органов.</w:t>
      </w:r>
    </w:p>
    <w:p>
      <w:pPr>
        <w:pStyle w:val="Heading1"/>
      </w:pPr>
      <w:r>
        <w:rPr>
          <w:rFonts w:ascii="Arial" w:hAnsi="Arial" w:eastAsia="Arial" w:cs="Arial"/>
        </w:rPr>
        <w:t>13. Обращения субъектов и проверки</w:t>
      </w:r>
    </w:p>
    <w:p>
      <w:r>
        <w:rPr>
          <w:rFonts w:ascii="Arial" w:hAnsi="Arial" w:eastAsia="Arial" w:cs="Arial"/>
        </w:rPr>
        <w:t>13.1. Обращение субъекта, относящееся к данным, обрабатываемым по поручению, Исполнитель направляет Заказчику не позднее одного рабочего дня. Без указания Заказчика Исполнитель не принимает решение по существу такого обращения, кроме действий, необходимых для предотвращения нарушения закона или ущерба.</w:t>
      </w:r>
    </w:p>
    <w:p>
      <w:r>
        <w:rPr>
          <w:rFonts w:ascii="Arial" w:hAnsi="Arial" w:eastAsia="Arial" w:cs="Arial"/>
        </w:rPr>
        <w:t>13.2. Исполнитель оказывает содействие при предоставлении доступа, уточнении, блокировании, ограничении, выгрузке, прекращении обработки и уничтожении данных.</w:t>
      </w:r>
    </w:p>
    <w:p>
      <w:r>
        <w:rPr>
          <w:rFonts w:ascii="Arial" w:hAnsi="Arial" w:eastAsia="Arial" w:cs="Arial"/>
        </w:rPr>
        <w:t>13.3. По письменному запросу Заказчика Исполнитель в течение десяти рабочих дней предоставляет документы и сведения, разумно необходимые для подтверждения соблюдения настоящего Поручения. При инциденте информация предоставляется безотлагательно по мере её появления.</w:t>
      </w:r>
    </w:p>
    <w:p>
      <w:r>
        <w:rPr>
          <w:rFonts w:ascii="Arial" w:hAnsi="Arial" w:eastAsia="Arial" w:cs="Arial"/>
        </w:rPr>
        <w:t>13.4. Заказчик вправе не чаще одного раза в календарный год проводить документарную проверку соблюдения Поручения, уведомив Исполнителя не менее чем за 20 рабочих дней. Ограничение частоты и срока уведомления не применяется при инциденте, предписании государственного органа или наличии обоснованных признаков существенного нарушения.</w:t>
      </w:r>
    </w:p>
    <w:p>
      <w:r>
        <w:rPr>
          <w:rFonts w:ascii="Arial" w:hAnsi="Arial" w:eastAsia="Arial" w:cs="Arial"/>
        </w:rPr>
        <w:t>13.5. Проверка не должна создавать угрозу безопасности, раскрывать данные других клиентов, исходный код, секреты, ключи доступа или иную охраняемую информацию сверх необходимого для подтверждения соблюдения требований.</w:t>
      </w:r>
    </w:p>
    <w:p>
      <w:pPr>
        <w:pStyle w:val="Heading1"/>
      </w:pPr>
      <w:r>
        <w:rPr>
          <w:rFonts w:ascii="Arial" w:hAnsi="Arial" w:eastAsia="Arial" w:cs="Arial"/>
        </w:rPr>
        <w:t>14. Автоматизированная обработка и участие человека</w:t>
      </w:r>
    </w:p>
    <w:p>
      <w:r>
        <w:rPr>
          <w:rFonts w:ascii="Arial" w:hAnsi="Arial" w:eastAsia="Arial" w:cs="Arial"/>
        </w:rPr>
        <w:t>14.1. Сервис может автоматически формировать транскрипты, баллы, обратную связь, выводы, риски и рекомендации.</w:t>
      </w:r>
    </w:p>
    <w:p>
      <w:r>
        <w:rPr>
          <w:rFonts w:ascii="Arial" w:hAnsi="Arial" w:eastAsia="Arial" w:cs="Arial"/>
        </w:rPr>
        <w:t>14.2. Такие результаты являются вспомогательными и вероятностными. Они не являются юридическим, кадровым или профессиональным заключением.</w:t>
      </w:r>
    </w:p>
    <w:p>
      <w:r>
        <w:rPr>
          <w:rFonts w:ascii="Arial" w:hAnsi="Arial" w:eastAsia="Arial" w:cs="Arial"/>
        </w:rPr>
        <w:t>14.3. Заказчик обязан обеспечить содержательную проверку результатов уполномоченным человеком и не вправе принимать на их основании исключительно автоматизированные решения, которые порождают юридические последствия для субъекта либо иным образом существенно затрагивают его права и законные интересы.</w:t>
      </w:r>
    </w:p>
    <w:p>
      <w:r>
        <w:rPr>
          <w:rFonts w:ascii="Arial" w:hAnsi="Arial" w:eastAsia="Arial" w:cs="Arial"/>
        </w:rPr>
        <w:t>14.4. Заказчик обязан предоставить субъекту возможность сообщить о неточности исходных данных или транскрипта, представить пояснения и добиться пересмотра результата человеком.</w:t>
      </w:r>
    </w:p>
    <w:p>
      <w:pPr>
        <w:pStyle w:val="Heading1"/>
      </w:pPr>
      <w:r>
        <w:rPr>
          <w:rFonts w:ascii="Arial" w:hAnsi="Arial" w:eastAsia="Arial" w:cs="Arial"/>
        </w:rPr>
        <w:t>15. Выгрузка, прекращение обработки и уничтожение</w:t>
      </w:r>
    </w:p>
    <w:p>
      <w:r>
        <w:rPr>
          <w:rFonts w:ascii="Arial" w:hAnsi="Arial" w:eastAsia="Arial" w:cs="Arial"/>
        </w:rPr>
        <w:t>15.1. В течение срока действия Оферты Заказчик вправе выгружать доступные данные средствами Сервиса либо запросить выгрузку в распространённом формате, соответствующем характеру данных.</w:t>
      </w:r>
    </w:p>
    <w:p>
      <w:r>
        <w:rPr>
          <w:rFonts w:ascii="Arial" w:hAnsi="Arial" w:eastAsia="Arial" w:cs="Arial"/>
        </w:rPr>
        <w:t>15.2. После прекращения Оферты Исполнитель предоставляет Заказчику 30 календарных дней для выгрузки данных. В этот период Исполнитель вправе ограничить создание новых оценок и обрабатывать данные только для их хранения, выгрузки, защиты, исполнения обязательных требований и завершения ранее начатых операций.</w:t>
      </w:r>
    </w:p>
    <w:p>
      <w:r>
        <w:rPr>
          <w:rFonts w:ascii="Arial" w:hAnsi="Arial" w:eastAsia="Arial" w:cs="Arial"/>
        </w:rPr>
        <w:t>15.3. Не позднее следующего рабочего дня после истечения 30-дневного периода Исполнитель прекращает доступ к активному массиву и уничтожает либо необратимо обезличивает данные Заказчика, если:</w:t>
      </w:r>
    </w:p>
    <w:p>
      <w:pPr>
        <w:pStyle w:val="ListBullet"/>
        <w:spacing w:after="34"/>
        <w:ind w:left="340" w:hanging="170"/>
      </w:pPr>
      <w:r>
        <w:rPr>
          <w:rFonts w:ascii="Arial" w:hAnsi="Arial" w:eastAsia="Arial" w:cs="Arial"/>
        </w:rPr>
        <w:t>Заказчик не дал законное указание об уничтожении ранее;</w:t>
      </w:r>
    </w:p>
    <w:p>
      <w:pPr>
        <w:pStyle w:val="ListBullet"/>
        <w:spacing w:after="34"/>
        <w:ind w:left="340" w:hanging="170"/>
      </w:pPr>
      <w:r>
        <w:rPr>
          <w:rFonts w:ascii="Arial" w:hAnsi="Arial" w:eastAsia="Arial" w:cs="Arial"/>
        </w:rPr>
        <w:t>федеральный закон не требует хранения;</w:t>
      </w:r>
    </w:p>
    <w:p>
      <w:pPr>
        <w:pStyle w:val="ListBullet"/>
        <w:spacing w:after="34"/>
        <w:ind w:left="340" w:hanging="170"/>
      </w:pPr>
      <w:r>
        <w:rPr>
          <w:rFonts w:ascii="Arial" w:hAnsi="Arial" w:eastAsia="Arial" w:cs="Arial"/>
        </w:rPr>
        <w:t>данные не нужны для исполнения вступившего в силу требования государственного органа.</w:t>
      </w:r>
    </w:p>
    <w:p>
      <w:r>
        <w:rPr>
          <w:rFonts w:ascii="Arial" w:hAnsi="Arial" w:eastAsia="Arial" w:cs="Arial"/>
        </w:rPr>
        <w:t>15.4. При подтверждённом указании Заказчика о досрочном удалении Исполнитель выполняет его без неоправданной задержки и не позднее десяти рабочих дней, если отсутствует иное законное основание.</w:t>
      </w:r>
    </w:p>
    <w:p>
      <w:r>
        <w:rPr>
          <w:rFonts w:ascii="Arial" w:hAnsi="Arial" w:eastAsia="Arial" w:cs="Arial"/>
        </w:rPr>
        <w:t>15.5. Остаточные копии на резервных носителях после удаления из активных систем блокируются, не используются для обычных операций и уничтожаются в пределах технологического цикла резервного копирования. Если немедленное физическое уничтожение невозможно, предельный срок не может превышать срок, установленный частью 6 статьи 21 Федерального закона № 152-ФЗ. При восстановлении резервной копии ранее удалённые данные повторно удаляются.</w:t>
      </w:r>
    </w:p>
    <w:p>
      <w:r>
        <w:rPr>
          <w:rFonts w:ascii="Arial" w:hAnsi="Arial" w:eastAsia="Arial" w:cs="Arial"/>
        </w:rPr>
        <w:t>15.6. Минимальные сведения об акцепте, расчётах, исполнении обязательств, инцидентах и защите прав в споре могут сохраняться Исполнителем как самостоятельным оператором в течение обязательных сроков.</w:t>
      </w:r>
    </w:p>
    <w:p>
      <w:r>
        <w:rPr>
          <w:rFonts w:ascii="Arial" w:hAnsi="Arial" w:eastAsia="Arial" w:cs="Arial"/>
        </w:rPr>
        <w:t>15.7. По запросу Заказчика Исполнитель предоставляет подтверждение уничтожения в течение десяти рабочих дней после его завершения.</w:t>
      </w:r>
    </w:p>
    <w:p>
      <w:pPr>
        <w:pStyle w:val="Heading1"/>
      </w:pPr>
      <w:r>
        <w:rPr>
          <w:rFonts w:ascii="Arial" w:hAnsi="Arial" w:eastAsia="Arial" w:cs="Arial"/>
        </w:rPr>
        <w:t>16. Конфиденциальность и заключительные положения</w:t>
      </w:r>
    </w:p>
    <w:p>
      <w:r>
        <w:rPr>
          <w:rFonts w:ascii="Arial" w:hAnsi="Arial" w:eastAsia="Arial" w:cs="Arial"/>
        </w:rPr>
        <w:t>16.1. Стороны обеспечивают конфиденциальность персональных данных и не раскрывают их иначе как на основании настоящего Поручения, документированного указания Заказчика или требования закона.</w:t>
      </w:r>
    </w:p>
    <w:p>
      <w:r>
        <w:rPr>
          <w:rFonts w:ascii="Arial" w:hAnsi="Arial" w:eastAsia="Arial" w:cs="Arial"/>
        </w:rPr>
        <w:t>16.2. При противоречии между настоящим Поручением и общими условиями Оферты по вопросам обработки персональных данных применяется настоящее Поручение.</w:t>
      </w:r>
    </w:p>
    <w:p>
      <w:r>
        <w:rPr>
          <w:rFonts w:ascii="Arial" w:hAnsi="Arial" w:eastAsia="Arial" w:cs="Arial"/>
        </w:rPr>
        <w:t>16.3. Ответственность сторон определяется Офертой и законодательством. Ограничения ответственности не применяются в случаях, когда их применение запрещено законом.</w:t>
      </w:r>
    </w:p>
    <w:p>
      <w:r>
        <w:rPr>
          <w:rFonts w:ascii="Arial" w:hAnsi="Arial" w:eastAsia="Arial" w:cs="Arial"/>
        </w:rPr>
        <w:t>16.4. Уведомления по настоящему Поручению направляются по контактам Заказчика в Сервисе и на support@gappraisal.me.</w:t>
      </w:r>
    </w:p>
    <w:sectPr w:rsidR="00FC693F" w:rsidRPr="0006063C" w:rsidSect="00034616">
      <w:headerReference w:type="default" r:id="rId9"/>
      <w:footerReference w:type="default" r:id="rId10"/>
      <w:pgSz w:w="11906" w:h="16838"/>
      <w:pgMar w:top="1020" w:right="1020" w:bottom="964"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center"/>
    </w:pPr>
    <w:r>
      <w:rPr>
        <w:rFonts w:ascii="Arial" w:hAnsi="Arial" w:eastAsia="Arial" w:cs="Arial"/>
        <w:color w:val="5E6878"/>
        <w:sz w:val="16"/>
      </w:rPr>
      <w:t xml:space="preserve">Редакция 1.0  •  31.08.2026  •  стр. </w:t>
    </w:r>
    <w:r>
      <w:rPr>
        <w:rFonts w:ascii="Arial" w:hAnsi="Arial" w:eastAsia="Arial" w:cs="Arial"/>
        <w:color w:val="5E6878"/>
        <w:sz w:val="16"/>
      </w:rPr>
      <w:fldChar w:fldCharType="begin"/>
      <w:instrText xml:space="preserve">PAGE</w:instrText>
      <w:fldChar w:fldCharType="separate"/>
      <w:t>1</w:t>
      <w:fldChar w:fldCharType="end"/>
    </w:r>
    <w:r>
      <w:rPr>
        <w:rFonts w:ascii="Arial" w:hAnsi="Arial" w:eastAsia="Arial" w:cs="Arial"/>
        <w:color w:val="5E6878"/>
        <w:sz w:val="16"/>
      </w:rPr>
      <w:t xml:space="preserve"> из </w:t>
    </w:r>
    <w:r>
      <w:rPr>
        <w:rFonts w:ascii="Arial" w:hAnsi="Arial" w:eastAsia="Arial" w:cs="Arial"/>
        <w:color w:val="5E6878"/>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p>
  <w:tbl>
    <w:tblPr>
      <w:tblW w:type="dxa" w:w="9637"/>
      <w:jc w:val="center"/>
      <w:tblLayout w:type="fixed"/>
      <w:tblLook w:firstColumn="1" w:firstRow="1" w:lastColumn="0" w:lastRow="0" w:noHBand="0" w:noVBand="1" w:val="04A0"/>
      <w:tblInd w:type="dxa" w:w="0"/>
      <w:tblBorders>
        <w:top w:val="nil"/>
        <w:left w:val="nil"/>
        <w:bottom w:val="nil"/>
        <w:right w:val="nil"/>
        <w:insideH w:val="nil"/>
        <w:insideV w:val="nil"/>
      </w:tblBorders>
    </w:tblPr>
    <w:tblGrid>
      <w:gridCol w:w="5839"/>
      <w:gridCol w:w="3798"/>
    </w:tblGrid>
    <w:tr>
      <w:trPr>
        <w:tblHeader w:val="true"/>
        <w:cantSplit/>
      </w:trPr>
      <w:tc>
        <w:tcPr>
          <w:tcW w:type="dxa" w:w="4819"/>
          <w:tcMar>
            <w:top w:w="0" w:type="dxa"/>
            <w:start w:w="0" w:type="dxa"/>
            <w:bottom w:w="60" w:type="dxa"/>
            <w:end w:w="0" w:type="dxa"/>
          </w:tcMar>
        </w:tcPr>
        <w:p>
          <w:r>
            <w:rPr>
              <w:rFonts w:ascii="Arial" w:hAnsi="Arial" w:eastAsia="Arial" w:cs="Arial"/>
              <w:b/>
              <w:color w:val="008F7A"/>
              <w:sz w:val="16"/>
            </w:rPr>
            <w:t>GAPPRAISAL</w:t>
          </w:r>
          <w:r>
            <w:rPr>
              <w:rFonts w:ascii="Arial" w:hAnsi="Arial" w:eastAsia="Arial" w:cs="Arial"/>
              <w:color w:val="5E6878"/>
              <w:sz w:val="15"/>
            </w:rPr>
            <w:t xml:space="preserve">  •  ООО «ПРОЦЕСС НОЛЬ»</w:t>
          </w:r>
        </w:p>
      </w:tc>
      <w:tc>
        <w:tcPr>
          <w:tcW w:type="dxa" w:w="4819"/>
          <w:tcMar>
            <w:top w:w="0" w:type="dxa"/>
            <w:start w:w="0" w:type="dxa"/>
            <w:bottom w:w="60" w:type="dxa"/>
            <w:end w:w="0" w:type="dxa"/>
          </w:tcMar>
        </w:tcPr>
        <w:p>
          <w:pPr>
            <w:jc w:val="right"/>
          </w:pPr>
          <w:r>
            <w:rPr>
              <w:rFonts w:ascii="Arial" w:hAnsi="Arial" w:eastAsia="Arial" w:cs="Arial"/>
              <w:color w:val="5E6878"/>
              <w:sz w:val="15"/>
            </w:rPr>
            <w:t>B2B-ОФЕРТА С ПОРУЧЕНИЕМ № 1</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4" w:line="252" w:lineRule="auto"/>
    </w:pPr>
    <w:rPr>
      <w:rFonts w:ascii="Arial" w:hAnsi="Arial" w:eastAsia="Arial"/>
      <w:color w:val="17203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40" w:after="120"/>
      <w:outlineLvl w:val="0"/>
    </w:pPr>
    <w:rPr>
      <w:rFonts w:asciiTheme="majorHAnsi" w:eastAsiaTheme="majorEastAsia" w:hAnsiTheme="majorHAnsi" w:cstheme="majorBidi" w:ascii="Arial" w:hAnsi="Arial" w:eastAsia="Arial"/>
      <w:b/>
      <w:bCs/>
      <w:color w:val="172033"/>
      <w:sz w:val="28"/>
      <w:szCs w:val="28"/>
    </w:rPr>
  </w:style>
  <w:style w:type="paragraph" w:styleId="Heading2">
    <w:name w:val="heading 2"/>
    <w:basedOn w:val="Normal"/>
    <w:next w:val="Normal"/>
    <w:link w:val="Heading2Char"/>
    <w:uiPriority w:val="9"/>
    <w:unhideWhenUsed/>
    <w:qFormat/>
    <w:rsid w:val="00FC693F"/>
    <w:pPr>
      <w:keepNext/>
      <w:keepLines/>
      <w:widowControl/>
      <w:spacing w:before="180" w:after="80"/>
      <w:outlineLvl w:val="1"/>
    </w:pPr>
    <w:rPr>
      <w:rFonts w:asciiTheme="majorHAnsi" w:eastAsiaTheme="majorEastAsia" w:hAnsiTheme="majorHAnsi" w:cstheme="majorBidi" w:ascii="Arial" w:hAnsi="Arial" w:eastAsia="Arial"/>
      <w:b/>
      <w:bCs/>
      <w:color w:val="008F7A"/>
      <w:sz w:val="23"/>
      <w:szCs w:val="26"/>
    </w:rPr>
  </w:style>
  <w:style w:type="paragraph" w:styleId="Heading3">
    <w:name w:val="heading 3"/>
    <w:basedOn w:val="Normal"/>
    <w:next w:val="Normal"/>
    <w:link w:val="Heading3Char"/>
    <w:uiPriority w:val="9"/>
    <w:unhideWhenUsed/>
    <w:qFormat/>
    <w:rsid w:val="00FC693F"/>
    <w:pPr>
      <w:keepNext/>
      <w:keepLines/>
      <w:widowControl/>
      <w:spacing w:before="140" w:after="60"/>
      <w:outlineLvl w:val="2"/>
    </w:pPr>
    <w:rPr>
      <w:rFonts w:asciiTheme="majorHAnsi" w:eastAsiaTheme="majorEastAsia" w:hAnsiTheme="majorHAnsi" w:cstheme="majorBidi" w:ascii="Arial" w:hAnsi="Arial" w:eastAsia="Arial"/>
      <w:b/>
      <w:bCs/>
      <w:color w:val="25314A"/>
      <w:sz w:val="21"/>
    </w:rPr>
  </w:style>
  <w:style w:type="paragraph" w:styleId="Heading4">
    <w:name w:val="heading 4"/>
    <w:basedOn w:val="Normal"/>
    <w:next w:val="Normal"/>
    <w:link w:val="Heading4Char"/>
    <w:uiPriority w:val="9"/>
    <w:semiHidden/>
    <w:unhideWhenUsed/>
    <w:qFormat/>
    <w:rsid w:val="00FC693F"/>
    <w:pPr>
      <w:keepNext/>
      <w:keepLines/>
      <w:widowControl/>
      <w:spacing w:before="120" w:after="40"/>
      <w:outlineLvl w:val="3"/>
    </w:pPr>
    <w:rPr>
      <w:rFonts w:asciiTheme="majorHAnsi" w:eastAsiaTheme="majorEastAsia" w:hAnsiTheme="majorHAnsi" w:cstheme="majorBidi" w:ascii="Arial" w:hAnsi="Arial" w:eastAsia="Arial"/>
      <w:b/>
      <w:bCs/>
      <w:i/>
      <w:iCs/>
      <w:color w:val="25314A"/>
      <w:sz w:val="19"/>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00" w:line="240" w:lineRule="auto" w:before="160"/>
      <w:contextualSpacing/>
      <w:jc w:val="center"/>
    </w:pPr>
    <w:rPr>
      <w:rFonts w:asciiTheme="majorHAnsi" w:eastAsiaTheme="majorEastAsia" w:hAnsiTheme="majorHAnsi" w:cstheme="majorBidi" w:ascii="Arial" w:hAnsi="Arial" w:eastAsia="Arial"/>
      <w:b/>
      <w:color w:val="172033"/>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e">
    <w:name w:val="Legal Note"/>
    <w:pPr>
      <w:spacing w:before="100" w:after="100"/>
      <w:ind w:left="283" w:right="283"/>
    </w:pPr>
    <w:rPr>
      <w:rFonts w:ascii="Arial" w:hAnsi="Arial" w:eastAsia="Arial"/>
      <w:color w:val="25314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Gappraisal — публичная B2B-оферта с Поручением № 1</dc:title>
  <dc:subject>Публичная B2B-оферта SaaS и Приложение № 1 — Поручение на обработку персональных данных</dc:subject>
  <dc:creator>ООО «ПРОЦЕСС НОЛЬ»</dc:creator>
  <cp:keywords>Gappraisal; SaaS; оферта; персональные данные; исключительные права</cp:keywords>
  <dc:description>Редакция 1.0 от 31.08.2026</dc:description>
  <cp:lastModifiedBy/>
  <cp:revision>1</cp:revision>
  <dcterms:created xsi:type="dcterms:W3CDTF">2013-12-23T23:15:00Z</dcterms:created>
  <dcterms:modified xsi:type="dcterms:W3CDTF">2013-12-23T23:15:00Z</dcterms:modified>
  <cp:category/>
</cp:coreProperties>
</file>